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2749" w:rsidRDefault="00342749" w:rsidP="00342749">
      <w:pPr>
        <w:pStyle w:val="Titolo1"/>
      </w:pPr>
    </w:p>
    <w:p w:rsidR="00506DAE" w:rsidRDefault="00506DAE" w:rsidP="00506DAE"/>
    <w:p w:rsidR="00506DAE" w:rsidRPr="00AC2C43" w:rsidRDefault="00506DAE" w:rsidP="00506DAE">
      <w:pPr>
        <w:jc w:val="center"/>
        <w:rPr>
          <w:sz w:val="24"/>
        </w:rPr>
      </w:pPr>
    </w:p>
    <w:p w:rsidR="00506DAE" w:rsidRPr="00AC2C43" w:rsidRDefault="00DE7739" w:rsidP="00506DAE">
      <w:pPr>
        <w:jc w:val="center"/>
        <w:rPr>
          <w:b/>
          <w:sz w:val="24"/>
        </w:rPr>
      </w:pPr>
      <w:r>
        <w:rPr>
          <w:b/>
          <w:sz w:val="24"/>
        </w:rPr>
        <w:t>LINEA BARI – ALTAMURA - MATERA</w:t>
      </w:r>
    </w:p>
    <w:p w:rsidR="00506DAE" w:rsidRDefault="00506DAE" w:rsidP="00506DAE">
      <w:pPr>
        <w:jc w:val="center"/>
      </w:pPr>
    </w:p>
    <w:p w:rsidR="00506DAE" w:rsidRDefault="00506DAE" w:rsidP="00506DAE">
      <w:pPr>
        <w:jc w:val="center"/>
      </w:pPr>
    </w:p>
    <w:p w:rsidR="00506DAE" w:rsidRDefault="00506DAE" w:rsidP="00506DAE">
      <w:pPr>
        <w:jc w:val="center"/>
      </w:pPr>
    </w:p>
    <w:p w:rsidR="00506DAE" w:rsidRDefault="00506DAE" w:rsidP="00506DAE">
      <w:pPr>
        <w:jc w:val="center"/>
      </w:pPr>
    </w:p>
    <w:p w:rsidR="00506DAE" w:rsidRDefault="00506DAE" w:rsidP="00506DAE">
      <w:pPr>
        <w:jc w:val="center"/>
      </w:pPr>
    </w:p>
    <w:p w:rsidR="00E13BA4" w:rsidRDefault="00DE7739" w:rsidP="00506DAE">
      <w:pPr>
        <w:jc w:val="center"/>
        <w:rPr>
          <w:b/>
          <w:sz w:val="36"/>
        </w:rPr>
      </w:pPr>
      <w:r>
        <w:rPr>
          <w:b/>
          <w:sz w:val="36"/>
        </w:rPr>
        <w:t>MELLITTO</w:t>
      </w:r>
      <w:r w:rsidR="00E13BA4">
        <w:rPr>
          <w:b/>
          <w:sz w:val="36"/>
        </w:rPr>
        <w:t xml:space="preserve"> </w:t>
      </w:r>
    </w:p>
    <w:p w:rsidR="00506DAE" w:rsidRPr="00AC2C43" w:rsidRDefault="00E13BA4" w:rsidP="00506DAE">
      <w:pPr>
        <w:jc w:val="center"/>
        <w:rPr>
          <w:b/>
          <w:sz w:val="36"/>
        </w:rPr>
      </w:pPr>
      <w:r>
        <w:rPr>
          <w:b/>
          <w:sz w:val="36"/>
        </w:rPr>
        <w:t>Km 31+817</w:t>
      </w:r>
    </w:p>
    <w:p w:rsidR="00506DAE" w:rsidRDefault="00506DAE" w:rsidP="00506DAE">
      <w:pPr>
        <w:jc w:val="center"/>
      </w:pPr>
    </w:p>
    <w:p w:rsidR="00506DAE" w:rsidRDefault="00506DAE" w:rsidP="00506DAE">
      <w:pPr>
        <w:jc w:val="center"/>
      </w:pPr>
    </w:p>
    <w:p w:rsidR="00506DAE" w:rsidRDefault="00506DAE" w:rsidP="00506DAE">
      <w:pPr>
        <w:jc w:val="center"/>
      </w:pPr>
    </w:p>
    <w:p w:rsidR="00506DAE" w:rsidRDefault="00506DAE" w:rsidP="00506DAE">
      <w:pPr>
        <w:jc w:val="center"/>
      </w:pPr>
    </w:p>
    <w:p w:rsidR="00506DAE" w:rsidRDefault="00506DAE" w:rsidP="00506DAE">
      <w:pPr>
        <w:jc w:val="center"/>
      </w:pPr>
    </w:p>
    <w:p w:rsidR="00506DAE" w:rsidRPr="00AC2C43" w:rsidRDefault="00506DAE" w:rsidP="00506DAE">
      <w:pPr>
        <w:jc w:val="center"/>
        <w:rPr>
          <w:sz w:val="28"/>
        </w:rPr>
      </w:pPr>
    </w:p>
    <w:p w:rsidR="00506DAE" w:rsidRPr="00AC2C43" w:rsidRDefault="00971836" w:rsidP="00506DAE">
      <w:pPr>
        <w:jc w:val="center"/>
        <w:rPr>
          <w:b/>
          <w:sz w:val="28"/>
        </w:rPr>
      </w:pPr>
      <w:r>
        <w:rPr>
          <w:b/>
          <w:sz w:val="28"/>
        </w:rPr>
        <w:t>Capitolato Speciale d’Appalto</w:t>
      </w:r>
      <w:r>
        <w:rPr>
          <w:b/>
          <w:sz w:val="28"/>
        </w:rPr>
        <w:br/>
        <w:t>Parte Tecnica</w:t>
      </w:r>
    </w:p>
    <w:p w:rsidR="00506DAE" w:rsidRDefault="00506DAE" w:rsidP="00506DAE">
      <w:pPr>
        <w:jc w:val="center"/>
        <w:rPr>
          <w:b/>
        </w:rPr>
      </w:pPr>
    </w:p>
    <w:p w:rsidR="00506DAE" w:rsidRDefault="00506DAE" w:rsidP="00506DAE">
      <w:pPr>
        <w:rPr>
          <w:b/>
        </w:rPr>
      </w:pPr>
    </w:p>
    <w:p w:rsidR="00506DAE" w:rsidRDefault="00506DAE" w:rsidP="00506DAE">
      <w:pPr>
        <w:rPr>
          <w:b/>
        </w:rPr>
      </w:pPr>
    </w:p>
    <w:sdt>
      <w:sdtPr>
        <w:rPr>
          <w:rFonts w:asciiTheme="minorHAnsi" w:eastAsiaTheme="minorHAnsi" w:hAnsiTheme="minorHAnsi" w:cstheme="minorBidi"/>
          <w:color w:val="auto"/>
          <w:sz w:val="22"/>
          <w:szCs w:val="22"/>
          <w:lang w:val="it-IT" w:eastAsia="en-US"/>
        </w:rPr>
        <w:id w:val="-732856274"/>
        <w:docPartObj>
          <w:docPartGallery w:val="Table of Contents"/>
          <w:docPartUnique/>
        </w:docPartObj>
      </w:sdtPr>
      <w:sdtEndPr>
        <w:rPr>
          <w:b/>
          <w:bCs/>
        </w:rPr>
      </w:sdtEndPr>
      <w:sdtContent>
        <w:p w:rsidR="00506DAE" w:rsidRPr="00506DAE" w:rsidRDefault="00506DAE" w:rsidP="00506DAE">
          <w:pPr>
            <w:pStyle w:val="Titolosommario"/>
            <w:rPr>
              <w:lang w:val="it-IT"/>
            </w:rPr>
          </w:pPr>
          <w:r>
            <w:rPr>
              <w:lang w:val="it-IT"/>
            </w:rPr>
            <w:t>Sommario</w:t>
          </w:r>
        </w:p>
        <w:p w:rsidR="00E13BA4" w:rsidRDefault="00431134">
          <w:pPr>
            <w:pStyle w:val="Sommario1"/>
            <w:tabs>
              <w:tab w:val="left" w:pos="440"/>
              <w:tab w:val="right" w:leader="dot" w:pos="9628"/>
            </w:tabs>
            <w:rPr>
              <w:noProof/>
              <w:sz w:val="22"/>
              <w:szCs w:val="22"/>
            </w:rPr>
          </w:pPr>
          <w:r w:rsidRPr="00431134">
            <w:fldChar w:fldCharType="begin"/>
          </w:r>
          <w:r w:rsidR="00506DAE">
            <w:instrText xml:space="preserve"> TOC \o "1-3" \h \z \u </w:instrText>
          </w:r>
          <w:r w:rsidRPr="00431134">
            <w:fldChar w:fldCharType="separate"/>
          </w:r>
          <w:hyperlink w:anchor="_Toc489880856" w:history="1">
            <w:r w:rsidR="00E13BA4" w:rsidRPr="00A814B2">
              <w:rPr>
                <w:rStyle w:val="Collegamentoipertestuale"/>
                <w:noProof/>
              </w:rPr>
              <w:t>1.</w:t>
            </w:r>
            <w:r w:rsidR="00E13BA4">
              <w:rPr>
                <w:noProof/>
                <w:sz w:val="22"/>
                <w:szCs w:val="22"/>
              </w:rPr>
              <w:tab/>
            </w:r>
            <w:r w:rsidR="00E13BA4" w:rsidRPr="00A814B2">
              <w:rPr>
                <w:rStyle w:val="Collegamentoipertestuale"/>
                <w:noProof/>
              </w:rPr>
              <w:t>INTRODUZIONE</w:t>
            </w:r>
            <w:r w:rsidR="00E13BA4">
              <w:rPr>
                <w:noProof/>
                <w:webHidden/>
              </w:rPr>
              <w:tab/>
            </w:r>
            <w:r>
              <w:rPr>
                <w:noProof/>
                <w:webHidden/>
              </w:rPr>
              <w:fldChar w:fldCharType="begin"/>
            </w:r>
            <w:r w:rsidR="00E13BA4">
              <w:rPr>
                <w:noProof/>
                <w:webHidden/>
              </w:rPr>
              <w:instrText xml:space="preserve"> PAGEREF _Toc489880856 \h </w:instrText>
            </w:r>
            <w:r>
              <w:rPr>
                <w:noProof/>
                <w:webHidden/>
              </w:rPr>
            </w:r>
            <w:r>
              <w:rPr>
                <w:noProof/>
                <w:webHidden/>
              </w:rPr>
              <w:fldChar w:fldCharType="separate"/>
            </w:r>
            <w:r w:rsidR="00227206">
              <w:rPr>
                <w:noProof/>
                <w:webHidden/>
              </w:rPr>
              <w:t>4</w:t>
            </w:r>
            <w:r>
              <w:rPr>
                <w:noProof/>
                <w:webHidden/>
              </w:rPr>
              <w:fldChar w:fldCharType="end"/>
            </w:r>
          </w:hyperlink>
        </w:p>
        <w:p w:rsidR="00E13BA4" w:rsidRDefault="00431134">
          <w:pPr>
            <w:pStyle w:val="Sommario1"/>
            <w:tabs>
              <w:tab w:val="left" w:pos="440"/>
              <w:tab w:val="right" w:leader="dot" w:pos="9628"/>
            </w:tabs>
            <w:rPr>
              <w:noProof/>
              <w:sz w:val="22"/>
              <w:szCs w:val="22"/>
            </w:rPr>
          </w:pPr>
          <w:hyperlink w:anchor="_Toc489880857" w:history="1">
            <w:r w:rsidR="00E13BA4" w:rsidRPr="00A814B2">
              <w:rPr>
                <w:rStyle w:val="Collegamentoipertestuale"/>
                <w:noProof/>
              </w:rPr>
              <w:t>2.</w:t>
            </w:r>
            <w:r w:rsidR="00E13BA4">
              <w:rPr>
                <w:noProof/>
                <w:sz w:val="22"/>
                <w:szCs w:val="22"/>
              </w:rPr>
              <w:tab/>
            </w:r>
            <w:r w:rsidR="00E13BA4" w:rsidRPr="00A814B2">
              <w:rPr>
                <w:rStyle w:val="Collegamentoipertestuale"/>
                <w:noProof/>
              </w:rPr>
              <w:t>QUADRO NORMATIVO</w:t>
            </w:r>
            <w:r w:rsidR="00E13BA4">
              <w:rPr>
                <w:noProof/>
                <w:webHidden/>
              </w:rPr>
              <w:tab/>
            </w:r>
            <w:r>
              <w:rPr>
                <w:noProof/>
                <w:webHidden/>
              </w:rPr>
              <w:fldChar w:fldCharType="begin"/>
            </w:r>
            <w:r w:rsidR="00E13BA4">
              <w:rPr>
                <w:noProof/>
                <w:webHidden/>
              </w:rPr>
              <w:instrText xml:space="preserve"> PAGEREF _Toc489880857 \h </w:instrText>
            </w:r>
            <w:r>
              <w:rPr>
                <w:noProof/>
                <w:webHidden/>
              </w:rPr>
            </w:r>
            <w:r>
              <w:rPr>
                <w:noProof/>
                <w:webHidden/>
              </w:rPr>
              <w:fldChar w:fldCharType="separate"/>
            </w:r>
            <w:r w:rsidR="00227206">
              <w:rPr>
                <w:noProof/>
                <w:webHidden/>
              </w:rPr>
              <w:t>5</w:t>
            </w:r>
            <w:r>
              <w:rPr>
                <w:noProof/>
                <w:webHidden/>
              </w:rPr>
              <w:fldChar w:fldCharType="end"/>
            </w:r>
          </w:hyperlink>
        </w:p>
        <w:p w:rsidR="00E13BA4" w:rsidRDefault="00431134">
          <w:pPr>
            <w:pStyle w:val="Sommario2"/>
            <w:tabs>
              <w:tab w:val="left" w:pos="880"/>
              <w:tab w:val="right" w:leader="dot" w:pos="9628"/>
            </w:tabs>
            <w:rPr>
              <w:noProof/>
              <w:sz w:val="22"/>
              <w:szCs w:val="22"/>
            </w:rPr>
          </w:pPr>
          <w:hyperlink w:anchor="_Toc489880858" w:history="1">
            <w:r w:rsidR="00E13BA4" w:rsidRPr="00A814B2">
              <w:rPr>
                <w:rStyle w:val="Collegamentoipertestuale"/>
                <w:noProof/>
              </w:rPr>
              <w:t>2.1.</w:t>
            </w:r>
            <w:r w:rsidR="00E13BA4">
              <w:rPr>
                <w:noProof/>
                <w:sz w:val="22"/>
                <w:szCs w:val="22"/>
              </w:rPr>
              <w:tab/>
            </w:r>
            <w:r w:rsidR="00E13BA4" w:rsidRPr="00A814B2">
              <w:rPr>
                <w:rStyle w:val="Collegamentoipertestuale"/>
                <w:noProof/>
              </w:rPr>
              <w:t>NORME FS</w:t>
            </w:r>
            <w:r w:rsidR="00E13BA4">
              <w:rPr>
                <w:noProof/>
                <w:webHidden/>
              </w:rPr>
              <w:tab/>
            </w:r>
            <w:r>
              <w:rPr>
                <w:noProof/>
                <w:webHidden/>
              </w:rPr>
              <w:fldChar w:fldCharType="begin"/>
            </w:r>
            <w:r w:rsidR="00E13BA4">
              <w:rPr>
                <w:noProof/>
                <w:webHidden/>
              </w:rPr>
              <w:instrText xml:space="preserve"> PAGEREF _Toc489880858 \h </w:instrText>
            </w:r>
            <w:r>
              <w:rPr>
                <w:noProof/>
                <w:webHidden/>
              </w:rPr>
            </w:r>
            <w:r>
              <w:rPr>
                <w:noProof/>
                <w:webHidden/>
              </w:rPr>
              <w:fldChar w:fldCharType="separate"/>
            </w:r>
            <w:r w:rsidR="00227206">
              <w:rPr>
                <w:noProof/>
                <w:webHidden/>
              </w:rPr>
              <w:t>5</w:t>
            </w:r>
            <w:r>
              <w:rPr>
                <w:noProof/>
                <w:webHidden/>
              </w:rPr>
              <w:fldChar w:fldCharType="end"/>
            </w:r>
          </w:hyperlink>
        </w:p>
        <w:p w:rsidR="00E13BA4" w:rsidRDefault="00431134">
          <w:pPr>
            <w:pStyle w:val="Sommario2"/>
            <w:tabs>
              <w:tab w:val="left" w:pos="880"/>
              <w:tab w:val="right" w:leader="dot" w:pos="9628"/>
            </w:tabs>
            <w:rPr>
              <w:noProof/>
              <w:sz w:val="22"/>
              <w:szCs w:val="22"/>
            </w:rPr>
          </w:pPr>
          <w:hyperlink w:anchor="_Toc489880859" w:history="1">
            <w:r w:rsidR="00E13BA4" w:rsidRPr="00A814B2">
              <w:rPr>
                <w:rStyle w:val="Collegamentoipertestuale"/>
                <w:noProof/>
              </w:rPr>
              <w:t>2.2.</w:t>
            </w:r>
            <w:r w:rsidR="00E13BA4">
              <w:rPr>
                <w:noProof/>
                <w:sz w:val="22"/>
                <w:szCs w:val="22"/>
              </w:rPr>
              <w:tab/>
            </w:r>
            <w:r w:rsidR="00E13BA4" w:rsidRPr="00A814B2">
              <w:rPr>
                <w:rStyle w:val="Collegamentoipertestuale"/>
                <w:noProof/>
              </w:rPr>
              <w:t>NORME CEI</w:t>
            </w:r>
            <w:r w:rsidR="00E13BA4">
              <w:rPr>
                <w:noProof/>
                <w:webHidden/>
              </w:rPr>
              <w:tab/>
            </w:r>
            <w:r>
              <w:rPr>
                <w:noProof/>
                <w:webHidden/>
              </w:rPr>
              <w:fldChar w:fldCharType="begin"/>
            </w:r>
            <w:r w:rsidR="00E13BA4">
              <w:rPr>
                <w:noProof/>
                <w:webHidden/>
              </w:rPr>
              <w:instrText xml:space="preserve"> PAGEREF _Toc489880859 \h </w:instrText>
            </w:r>
            <w:r>
              <w:rPr>
                <w:noProof/>
                <w:webHidden/>
              </w:rPr>
            </w:r>
            <w:r>
              <w:rPr>
                <w:noProof/>
                <w:webHidden/>
              </w:rPr>
              <w:fldChar w:fldCharType="separate"/>
            </w:r>
            <w:r w:rsidR="00227206">
              <w:rPr>
                <w:noProof/>
                <w:webHidden/>
              </w:rPr>
              <w:t>6</w:t>
            </w:r>
            <w:r>
              <w:rPr>
                <w:noProof/>
                <w:webHidden/>
              </w:rPr>
              <w:fldChar w:fldCharType="end"/>
            </w:r>
          </w:hyperlink>
        </w:p>
        <w:p w:rsidR="00E13BA4" w:rsidRDefault="00431134">
          <w:pPr>
            <w:pStyle w:val="Sommario1"/>
            <w:tabs>
              <w:tab w:val="left" w:pos="440"/>
              <w:tab w:val="right" w:leader="dot" w:pos="9628"/>
            </w:tabs>
            <w:rPr>
              <w:noProof/>
              <w:sz w:val="22"/>
              <w:szCs w:val="22"/>
            </w:rPr>
          </w:pPr>
          <w:hyperlink w:anchor="_Toc489880860" w:history="1">
            <w:r w:rsidR="00E13BA4" w:rsidRPr="00A814B2">
              <w:rPr>
                <w:rStyle w:val="Collegamentoipertestuale"/>
                <w:noProof/>
              </w:rPr>
              <w:t>3.</w:t>
            </w:r>
            <w:r w:rsidR="00E13BA4">
              <w:rPr>
                <w:noProof/>
                <w:sz w:val="22"/>
                <w:szCs w:val="22"/>
              </w:rPr>
              <w:tab/>
            </w:r>
            <w:r w:rsidR="00E13BA4" w:rsidRPr="00A814B2">
              <w:rPr>
                <w:rStyle w:val="Collegamentoipertestuale"/>
                <w:noProof/>
              </w:rPr>
              <w:t>DESCRIZIONE GENERALE DEGLI IMPIANTI</w:t>
            </w:r>
            <w:r w:rsidR="00E13BA4">
              <w:rPr>
                <w:noProof/>
                <w:webHidden/>
              </w:rPr>
              <w:tab/>
            </w:r>
            <w:r>
              <w:rPr>
                <w:noProof/>
                <w:webHidden/>
              </w:rPr>
              <w:fldChar w:fldCharType="begin"/>
            </w:r>
            <w:r w:rsidR="00E13BA4">
              <w:rPr>
                <w:noProof/>
                <w:webHidden/>
              </w:rPr>
              <w:instrText xml:space="preserve"> PAGEREF _Toc489880860 \h </w:instrText>
            </w:r>
            <w:r>
              <w:rPr>
                <w:noProof/>
                <w:webHidden/>
              </w:rPr>
            </w:r>
            <w:r>
              <w:rPr>
                <w:noProof/>
                <w:webHidden/>
              </w:rPr>
              <w:fldChar w:fldCharType="separate"/>
            </w:r>
            <w:r w:rsidR="00227206">
              <w:rPr>
                <w:noProof/>
                <w:webHidden/>
              </w:rPr>
              <w:t>8</w:t>
            </w:r>
            <w:r>
              <w:rPr>
                <w:noProof/>
                <w:webHidden/>
              </w:rPr>
              <w:fldChar w:fldCharType="end"/>
            </w:r>
          </w:hyperlink>
        </w:p>
        <w:p w:rsidR="00E13BA4" w:rsidRDefault="00431134">
          <w:pPr>
            <w:pStyle w:val="Sommario1"/>
            <w:tabs>
              <w:tab w:val="left" w:pos="440"/>
              <w:tab w:val="right" w:leader="dot" w:pos="9628"/>
            </w:tabs>
            <w:rPr>
              <w:noProof/>
              <w:sz w:val="22"/>
              <w:szCs w:val="22"/>
            </w:rPr>
          </w:pPr>
          <w:hyperlink w:anchor="_Toc489880861" w:history="1">
            <w:r w:rsidR="00E13BA4" w:rsidRPr="00A814B2">
              <w:rPr>
                <w:rStyle w:val="Collegamentoipertestuale"/>
                <w:noProof/>
              </w:rPr>
              <w:t>4.</w:t>
            </w:r>
            <w:r w:rsidR="00E13BA4">
              <w:rPr>
                <w:noProof/>
                <w:sz w:val="22"/>
                <w:szCs w:val="22"/>
              </w:rPr>
              <w:tab/>
            </w:r>
            <w:r w:rsidR="00E13BA4" w:rsidRPr="00A814B2">
              <w:rPr>
                <w:rStyle w:val="Collegamentoipertestuale"/>
                <w:noProof/>
              </w:rPr>
              <w:t>IMPIANTI DI SEGNALAMENTO</w:t>
            </w:r>
            <w:r w:rsidR="00E13BA4">
              <w:rPr>
                <w:noProof/>
                <w:webHidden/>
              </w:rPr>
              <w:tab/>
            </w:r>
            <w:r>
              <w:rPr>
                <w:noProof/>
                <w:webHidden/>
              </w:rPr>
              <w:fldChar w:fldCharType="begin"/>
            </w:r>
            <w:r w:rsidR="00E13BA4">
              <w:rPr>
                <w:noProof/>
                <w:webHidden/>
              </w:rPr>
              <w:instrText xml:space="preserve"> PAGEREF _Toc489880861 \h </w:instrText>
            </w:r>
            <w:r>
              <w:rPr>
                <w:noProof/>
                <w:webHidden/>
              </w:rPr>
            </w:r>
            <w:r>
              <w:rPr>
                <w:noProof/>
                <w:webHidden/>
              </w:rPr>
              <w:fldChar w:fldCharType="separate"/>
            </w:r>
            <w:r w:rsidR="00227206">
              <w:rPr>
                <w:noProof/>
                <w:webHidden/>
              </w:rPr>
              <w:t>8</w:t>
            </w:r>
            <w:r>
              <w:rPr>
                <w:noProof/>
                <w:webHidden/>
              </w:rPr>
              <w:fldChar w:fldCharType="end"/>
            </w:r>
          </w:hyperlink>
        </w:p>
        <w:p w:rsidR="00E13BA4" w:rsidRDefault="00431134">
          <w:pPr>
            <w:pStyle w:val="Sommario2"/>
            <w:tabs>
              <w:tab w:val="left" w:pos="880"/>
              <w:tab w:val="right" w:leader="dot" w:pos="9628"/>
            </w:tabs>
            <w:rPr>
              <w:noProof/>
              <w:sz w:val="22"/>
              <w:szCs w:val="22"/>
            </w:rPr>
          </w:pPr>
          <w:hyperlink w:anchor="_Toc489880862" w:history="1">
            <w:r w:rsidR="00E13BA4" w:rsidRPr="00A814B2">
              <w:rPr>
                <w:rStyle w:val="Collegamentoipertestuale"/>
                <w:noProof/>
              </w:rPr>
              <w:t>4.1.</w:t>
            </w:r>
            <w:r w:rsidR="00E13BA4">
              <w:rPr>
                <w:noProof/>
                <w:sz w:val="22"/>
                <w:szCs w:val="22"/>
              </w:rPr>
              <w:tab/>
            </w:r>
            <w:r w:rsidR="00E13BA4" w:rsidRPr="00A814B2">
              <w:rPr>
                <w:rStyle w:val="Collegamentoipertestuale"/>
                <w:noProof/>
              </w:rPr>
              <w:t>GENERALITA’</w:t>
            </w:r>
            <w:r w:rsidR="00E13BA4">
              <w:rPr>
                <w:noProof/>
                <w:webHidden/>
              </w:rPr>
              <w:tab/>
            </w:r>
            <w:r>
              <w:rPr>
                <w:noProof/>
                <w:webHidden/>
              </w:rPr>
              <w:fldChar w:fldCharType="begin"/>
            </w:r>
            <w:r w:rsidR="00E13BA4">
              <w:rPr>
                <w:noProof/>
                <w:webHidden/>
              </w:rPr>
              <w:instrText xml:space="preserve"> PAGEREF _Toc489880862 \h </w:instrText>
            </w:r>
            <w:r>
              <w:rPr>
                <w:noProof/>
                <w:webHidden/>
              </w:rPr>
            </w:r>
            <w:r>
              <w:rPr>
                <w:noProof/>
                <w:webHidden/>
              </w:rPr>
              <w:fldChar w:fldCharType="separate"/>
            </w:r>
            <w:r w:rsidR="00227206">
              <w:rPr>
                <w:noProof/>
                <w:webHidden/>
              </w:rPr>
              <w:t>8</w:t>
            </w:r>
            <w:r>
              <w:rPr>
                <w:noProof/>
                <w:webHidden/>
              </w:rPr>
              <w:fldChar w:fldCharType="end"/>
            </w:r>
          </w:hyperlink>
        </w:p>
        <w:p w:rsidR="00E13BA4" w:rsidRDefault="00431134">
          <w:pPr>
            <w:pStyle w:val="Sommario2"/>
            <w:tabs>
              <w:tab w:val="left" w:pos="880"/>
              <w:tab w:val="right" w:leader="dot" w:pos="9628"/>
            </w:tabs>
            <w:rPr>
              <w:noProof/>
              <w:sz w:val="22"/>
              <w:szCs w:val="22"/>
            </w:rPr>
          </w:pPr>
          <w:hyperlink w:anchor="_Toc489880863" w:history="1">
            <w:r w:rsidR="00E13BA4" w:rsidRPr="00A814B2">
              <w:rPr>
                <w:rStyle w:val="Collegamentoipertestuale"/>
                <w:noProof/>
              </w:rPr>
              <w:t>4.2.</w:t>
            </w:r>
            <w:r w:rsidR="00E13BA4">
              <w:rPr>
                <w:noProof/>
                <w:sz w:val="22"/>
                <w:szCs w:val="22"/>
              </w:rPr>
              <w:tab/>
            </w:r>
            <w:r w:rsidR="00E13BA4" w:rsidRPr="00A814B2">
              <w:rPr>
                <w:rStyle w:val="Collegamentoipertestuale"/>
                <w:noProof/>
              </w:rPr>
              <w:t>CARATTERISTICHE DELL’ACEI</w:t>
            </w:r>
            <w:r w:rsidR="00E13BA4">
              <w:rPr>
                <w:noProof/>
                <w:webHidden/>
              </w:rPr>
              <w:tab/>
            </w:r>
            <w:r>
              <w:rPr>
                <w:noProof/>
                <w:webHidden/>
              </w:rPr>
              <w:fldChar w:fldCharType="begin"/>
            </w:r>
            <w:r w:rsidR="00E13BA4">
              <w:rPr>
                <w:noProof/>
                <w:webHidden/>
              </w:rPr>
              <w:instrText xml:space="preserve"> PAGEREF _Toc489880863 \h </w:instrText>
            </w:r>
            <w:r>
              <w:rPr>
                <w:noProof/>
                <w:webHidden/>
              </w:rPr>
            </w:r>
            <w:r>
              <w:rPr>
                <w:noProof/>
                <w:webHidden/>
              </w:rPr>
              <w:fldChar w:fldCharType="separate"/>
            </w:r>
            <w:r w:rsidR="00227206">
              <w:rPr>
                <w:noProof/>
                <w:webHidden/>
              </w:rPr>
              <w:t>8</w:t>
            </w:r>
            <w:r>
              <w:rPr>
                <w:noProof/>
                <w:webHidden/>
              </w:rPr>
              <w:fldChar w:fldCharType="end"/>
            </w:r>
          </w:hyperlink>
        </w:p>
        <w:p w:rsidR="00E13BA4" w:rsidRDefault="00431134">
          <w:pPr>
            <w:pStyle w:val="Sommario3"/>
            <w:tabs>
              <w:tab w:val="left" w:pos="1320"/>
              <w:tab w:val="right" w:leader="dot" w:pos="9628"/>
            </w:tabs>
            <w:rPr>
              <w:rFonts w:eastAsiaTheme="minorEastAsia"/>
              <w:noProof/>
              <w:lang w:eastAsia="it-IT"/>
            </w:rPr>
          </w:pPr>
          <w:hyperlink w:anchor="_Toc489880864" w:history="1">
            <w:r w:rsidR="00E13BA4" w:rsidRPr="00A814B2">
              <w:rPr>
                <w:rStyle w:val="Collegamentoipertestuale"/>
                <w:noProof/>
              </w:rPr>
              <w:t>4.2.1.</w:t>
            </w:r>
            <w:r w:rsidR="00E13BA4">
              <w:rPr>
                <w:rFonts w:eastAsiaTheme="minorEastAsia"/>
                <w:noProof/>
                <w:lang w:eastAsia="it-IT"/>
              </w:rPr>
              <w:tab/>
            </w:r>
            <w:r w:rsidR="00E13BA4" w:rsidRPr="00A814B2">
              <w:rPr>
                <w:rStyle w:val="Collegamentoipertestuale"/>
                <w:noProof/>
              </w:rPr>
              <w:t>Generalità</w:t>
            </w:r>
            <w:r w:rsidR="00E13BA4">
              <w:rPr>
                <w:noProof/>
                <w:webHidden/>
              </w:rPr>
              <w:tab/>
            </w:r>
            <w:r>
              <w:rPr>
                <w:noProof/>
                <w:webHidden/>
              </w:rPr>
              <w:fldChar w:fldCharType="begin"/>
            </w:r>
            <w:r w:rsidR="00E13BA4">
              <w:rPr>
                <w:noProof/>
                <w:webHidden/>
              </w:rPr>
              <w:instrText xml:space="preserve"> PAGEREF _Toc489880864 \h </w:instrText>
            </w:r>
            <w:r>
              <w:rPr>
                <w:noProof/>
                <w:webHidden/>
              </w:rPr>
            </w:r>
            <w:r>
              <w:rPr>
                <w:noProof/>
                <w:webHidden/>
              </w:rPr>
              <w:fldChar w:fldCharType="separate"/>
            </w:r>
            <w:r w:rsidR="00227206">
              <w:rPr>
                <w:noProof/>
                <w:webHidden/>
              </w:rPr>
              <w:t>8</w:t>
            </w:r>
            <w:r>
              <w:rPr>
                <w:noProof/>
                <w:webHidden/>
              </w:rPr>
              <w:fldChar w:fldCharType="end"/>
            </w:r>
          </w:hyperlink>
        </w:p>
        <w:p w:rsidR="00E13BA4" w:rsidRDefault="00431134">
          <w:pPr>
            <w:pStyle w:val="Sommario3"/>
            <w:tabs>
              <w:tab w:val="left" w:pos="1320"/>
              <w:tab w:val="right" w:leader="dot" w:pos="9628"/>
            </w:tabs>
            <w:rPr>
              <w:rFonts w:eastAsiaTheme="minorEastAsia"/>
              <w:noProof/>
              <w:lang w:eastAsia="it-IT"/>
            </w:rPr>
          </w:pPr>
          <w:hyperlink w:anchor="_Toc489880865" w:history="1">
            <w:r w:rsidR="00E13BA4" w:rsidRPr="00A814B2">
              <w:rPr>
                <w:rStyle w:val="Collegamentoipertestuale"/>
                <w:noProof/>
              </w:rPr>
              <w:t>4.2.2.</w:t>
            </w:r>
            <w:r w:rsidR="00E13BA4">
              <w:rPr>
                <w:rFonts w:eastAsiaTheme="minorEastAsia"/>
                <w:noProof/>
                <w:lang w:eastAsia="it-IT"/>
              </w:rPr>
              <w:tab/>
            </w:r>
            <w:r w:rsidR="00E13BA4" w:rsidRPr="00A814B2">
              <w:rPr>
                <w:rStyle w:val="Collegamentoipertestuale"/>
                <w:noProof/>
              </w:rPr>
              <w:t>Funzioni dell’ACEI</w:t>
            </w:r>
            <w:r w:rsidR="00E13BA4">
              <w:rPr>
                <w:noProof/>
                <w:webHidden/>
              </w:rPr>
              <w:tab/>
            </w:r>
            <w:r>
              <w:rPr>
                <w:noProof/>
                <w:webHidden/>
              </w:rPr>
              <w:fldChar w:fldCharType="begin"/>
            </w:r>
            <w:r w:rsidR="00E13BA4">
              <w:rPr>
                <w:noProof/>
                <w:webHidden/>
              </w:rPr>
              <w:instrText xml:space="preserve"> PAGEREF _Toc489880865 \h </w:instrText>
            </w:r>
            <w:r>
              <w:rPr>
                <w:noProof/>
                <w:webHidden/>
              </w:rPr>
            </w:r>
            <w:r>
              <w:rPr>
                <w:noProof/>
                <w:webHidden/>
              </w:rPr>
              <w:fldChar w:fldCharType="separate"/>
            </w:r>
            <w:r w:rsidR="00227206">
              <w:rPr>
                <w:noProof/>
                <w:webHidden/>
              </w:rPr>
              <w:t>9</w:t>
            </w:r>
            <w:r>
              <w:rPr>
                <w:noProof/>
                <w:webHidden/>
              </w:rPr>
              <w:fldChar w:fldCharType="end"/>
            </w:r>
          </w:hyperlink>
        </w:p>
        <w:p w:rsidR="00E13BA4" w:rsidRDefault="00431134">
          <w:pPr>
            <w:pStyle w:val="Sommario2"/>
            <w:tabs>
              <w:tab w:val="left" w:pos="880"/>
              <w:tab w:val="right" w:leader="dot" w:pos="9628"/>
            </w:tabs>
            <w:rPr>
              <w:noProof/>
              <w:sz w:val="22"/>
              <w:szCs w:val="22"/>
            </w:rPr>
          </w:pPr>
          <w:hyperlink w:anchor="_Toc489880866" w:history="1">
            <w:r w:rsidR="00E13BA4" w:rsidRPr="00A814B2">
              <w:rPr>
                <w:rStyle w:val="Collegamentoipertestuale"/>
                <w:noProof/>
              </w:rPr>
              <w:t>4.3.</w:t>
            </w:r>
            <w:r w:rsidR="00E13BA4">
              <w:rPr>
                <w:noProof/>
                <w:sz w:val="22"/>
                <w:szCs w:val="22"/>
              </w:rPr>
              <w:tab/>
            </w:r>
            <w:r w:rsidR="00E13BA4" w:rsidRPr="00A814B2">
              <w:rPr>
                <w:rStyle w:val="Collegamentoipertestuale"/>
                <w:noProof/>
              </w:rPr>
              <w:t>CABINA</w:t>
            </w:r>
            <w:r w:rsidR="00E13BA4">
              <w:rPr>
                <w:noProof/>
                <w:webHidden/>
              </w:rPr>
              <w:tab/>
            </w:r>
            <w:r>
              <w:rPr>
                <w:noProof/>
                <w:webHidden/>
              </w:rPr>
              <w:fldChar w:fldCharType="begin"/>
            </w:r>
            <w:r w:rsidR="00E13BA4">
              <w:rPr>
                <w:noProof/>
                <w:webHidden/>
              </w:rPr>
              <w:instrText xml:space="preserve"> PAGEREF _Toc489880866 \h </w:instrText>
            </w:r>
            <w:r>
              <w:rPr>
                <w:noProof/>
                <w:webHidden/>
              </w:rPr>
            </w:r>
            <w:r>
              <w:rPr>
                <w:noProof/>
                <w:webHidden/>
              </w:rPr>
              <w:fldChar w:fldCharType="separate"/>
            </w:r>
            <w:r w:rsidR="00227206">
              <w:rPr>
                <w:noProof/>
                <w:webHidden/>
              </w:rPr>
              <w:t>9</w:t>
            </w:r>
            <w:r>
              <w:rPr>
                <w:noProof/>
                <w:webHidden/>
              </w:rPr>
              <w:fldChar w:fldCharType="end"/>
            </w:r>
          </w:hyperlink>
        </w:p>
        <w:p w:rsidR="00E13BA4" w:rsidRDefault="00431134">
          <w:pPr>
            <w:pStyle w:val="Sommario3"/>
            <w:tabs>
              <w:tab w:val="left" w:pos="1320"/>
              <w:tab w:val="right" w:leader="dot" w:pos="9628"/>
            </w:tabs>
            <w:rPr>
              <w:rFonts w:eastAsiaTheme="minorEastAsia"/>
              <w:noProof/>
              <w:lang w:eastAsia="it-IT"/>
            </w:rPr>
          </w:pPr>
          <w:hyperlink w:anchor="_Toc489880867" w:history="1">
            <w:r w:rsidR="00E13BA4" w:rsidRPr="00A814B2">
              <w:rPr>
                <w:rStyle w:val="Collegamentoipertestuale"/>
                <w:noProof/>
              </w:rPr>
              <w:t>4.3.1.</w:t>
            </w:r>
            <w:r w:rsidR="00E13BA4">
              <w:rPr>
                <w:rFonts w:eastAsiaTheme="minorEastAsia"/>
                <w:noProof/>
                <w:lang w:eastAsia="it-IT"/>
              </w:rPr>
              <w:tab/>
            </w:r>
            <w:r w:rsidR="00E13BA4" w:rsidRPr="00A814B2">
              <w:rPr>
                <w:rStyle w:val="Collegamentoipertestuale"/>
                <w:noProof/>
              </w:rPr>
              <w:t>Banco di Manovra</w:t>
            </w:r>
            <w:r w:rsidR="00E13BA4">
              <w:rPr>
                <w:noProof/>
                <w:webHidden/>
              </w:rPr>
              <w:tab/>
            </w:r>
            <w:r>
              <w:rPr>
                <w:noProof/>
                <w:webHidden/>
              </w:rPr>
              <w:fldChar w:fldCharType="begin"/>
            </w:r>
            <w:r w:rsidR="00E13BA4">
              <w:rPr>
                <w:noProof/>
                <w:webHidden/>
              </w:rPr>
              <w:instrText xml:space="preserve"> PAGEREF _Toc489880867 \h </w:instrText>
            </w:r>
            <w:r>
              <w:rPr>
                <w:noProof/>
                <w:webHidden/>
              </w:rPr>
            </w:r>
            <w:r>
              <w:rPr>
                <w:noProof/>
                <w:webHidden/>
              </w:rPr>
              <w:fldChar w:fldCharType="separate"/>
            </w:r>
            <w:r w:rsidR="00227206">
              <w:rPr>
                <w:noProof/>
                <w:webHidden/>
              </w:rPr>
              <w:t>9</w:t>
            </w:r>
            <w:r>
              <w:rPr>
                <w:noProof/>
                <w:webHidden/>
              </w:rPr>
              <w:fldChar w:fldCharType="end"/>
            </w:r>
          </w:hyperlink>
        </w:p>
        <w:p w:rsidR="00E13BA4" w:rsidRDefault="00431134">
          <w:pPr>
            <w:pStyle w:val="Sommario3"/>
            <w:tabs>
              <w:tab w:val="left" w:pos="1320"/>
              <w:tab w:val="right" w:leader="dot" w:pos="9628"/>
            </w:tabs>
            <w:rPr>
              <w:rFonts w:eastAsiaTheme="minorEastAsia"/>
              <w:noProof/>
              <w:lang w:eastAsia="it-IT"/>
            </w:rPr>
          </w:pPr>
          <w:hyperlink w:anchor="_Toc489880868" w:history="1">
            <w:r w:rsidR="00E13BA4" w:rsidRPr="00A814B2">
              <w:rPr>
                <w:rStyle w:val="Collegamentoipertestuale"/>
                <w:noProof/>
              </w:rPr>
              <w:t>4.3.2.</w:t>
            </w:r>
            <w:r w:rsidR="00E13BA4">
              <w:rPr>
                <w:rFonts w:eastAsiaTheme="minorEastAsia"/>
                <w:noProof/>
                <w:lang w:eastAsia="it-IT"/>
              </w:rPr>
              <w:tab/>
            </w:r>
            <w:r w:rsidR="00E13BA4" w:rsidRPr="00A814B2">
              <w:rPr>
                <w:rStyle w:val="Collegamentoipertestuale"/>
                <w:noProof/>
              </w:rPr>
              <w:t>Quadro Luminoso</w:t>
            </w:r>
            <w:r w:rsidR="00E13BA4">
              <w:rPr>
                <w:noProof/>
                <w:webHidden/>
              </w:rPr>
              <w:tab/>
            </w:r>
            <w:r>
              <w:rPr>
                <w:noProof/>
                <w:webHidden/>
              </w:rPr>
              <w:fldChar w:fldCharType="begin"/>
            </w:r>
            <w:r w:rsidR="00E13BA4">
              <w:rPr>
                <w:noProof/>
                <w:webHidden/>
              </w:rPr>
              <w:instrText xml:space="preserve"> PAGEREF _Toc489880868 \h </w:instrText>
            </w:r>
            <w:r>
              <w:rPr>
                <w:noProof/>
                <w:webHidden/>
              </w:rPr>
            </w:r>
            <w:r>
              <w:rPr>
                <w:noProof/>
                <w:webHidden/>
              </w:rPr>
              <w:fldChar w:fldCharType="separate"/>
            </w:r>
            <w:r w:rsidR="00227206">
              <w:rPr>
                <w:noProof/>
                <w:webHidden/>
              </w:rPr>
              <w:t>10</w:t>
            </w:r>
            <w:r>
              <w:rPr>
                <w:noProof/>
                <w:webHidden/>
              </w:rPr>
              <w:fldChar w:fldCharType="end"/>
            </w:r>
          </w:hyperlink>
        </w:p>
        <w:p w:rsidR="00E13BA4" w:rsidRDefault="00431134">
          <w:pPr>
            <w:pStyle w:val="Sommario3"/>
            <w:tabs>
              <w:tab w:val="left" w:pos="1320"/>
              <w:tab w:val="right" w:leader="dot" w:pos="9628"/>
            </w:tabs>
            <w:rPr>
              <w:rFonts w:eastAsiaTheme="minorEastAsia"/>
              <w:noProof/>
              <w:lang w:eastAsia="it-IT"/>
            </w:rPr>
          </w:pPr>
          <w:hyperlink w:anchor="_Toc489880869" w:history="1">
            <w:r w:rsidR="00E13BA4" w:rsidRPr="00A814B2">
              <w:rPr>
                <w:rStyle w:val="Collegamentoipertestuale"/>
                <w:noProof/>
              </w:rPr>
              <w:t>4.3.3.</w:t>
            </w:r>
            <w:r w:rsidR="00E13BA4">
              <w:rPr>
                <w:rFonts w:eastAsiaTheme="minorEastAsia"/>
                <w:noProof/>
                <w:lang w:eastAsia="it-IT"/>
              </w:rPr>
              <w:tab/>
            </w:r>
            <w:r w:rsidR="00E13BA4" w:rsidRPr="00A814B2">
              <w:rPr>
                <w:rStyle w:val="Collegamentoipertestuale"/>
                <w:noProof/>
              </w:rPr>
              <w:t>Cavi da interno</w:t>
            </w:r>
            <w:r w:rsidR="00E13BA4">
              <w:rPr>
                <w:noProof/>
                <w:webHidden/>
              </w:rPr>
              <w:tab/>
            </w:r>
            <w:r>
              <w:rPr>
                <w:noProof/>
                <w:webHidden/>
              </w:rPr>
              <w:fldChar w:fldCharType="begin"/>
            </w:r>
            <w:r w:rsidR="00E13BA4">
              <w:rPr>
                <w:noProof/>
                <w:webHidden/>
              </w:rPr>
              <w:instrText xml:space="preserve"> PAGEREF _Toc489880869 \h </w:instrText>
            </w:r>
            <w:r>
              <w:rPr>
                <w:noProof/>
                <w:webHidden/>
              </w:rPr>
            </w:r>
            <w:r>
              <w:rPr>
                <w:noProof/>
                <w:webHidden/>
              </w:rPr>
              <w:fldChar w:fldCharType="separate"/>
            </w:r>
            <w:r w:rsidR="00227206">
              <w:rPr>
                <w:noProof/>
                <w:webHidden/>
              </w:rPr>
              <w:t>11</w:t>
            </w:r>
            <w:r>
              <w:rPr>
                <w:noProof/>
                <w:webHidden/>
              </w:rPr>
              <w:fldChar w:fldCharType="end"/>
            </w:r>
          </w:hyperlink>
        </w:p>
        <w:p w:rsidR="00E13BA4" w:rsidRDefault="00431134">
          <w:pPr>
            <w:pStyle w:val="Sommario3"/>
            <w:tabs>
              <w:tab w:val="left" w:pos="1320"/>
              <w:tab w:val="right" w:leader="dot" w:pos="9628"/>
            </w:tabs>
            <w:rPr>
              <w:rFonts w:eastAsiaTheme="minorEastAsia"/>
              <w:noProof/>
              <w:lang w:eastAsia="it-IT"/>
            </w:rPr>
          </w:pPr>
          <w:hyperlink w:anchor="_Toc489880870" w:history="1">
            <w:r w:rsidR="00E13BA4" w:rsidRPr="00A814B2">
              <w:rPr>
                <w:rStyle w:val="Collegamentoipertestuale"/>
                <w:noProof/>
              </w:rPr>
              <w:t>4.3.4.</w:t>
            </w:r>
            <w:r w:rsidR="00E13BA4">
              <w:rPr>
                <w:rFonts w:eastAsiaTheme="minorEastAsia"/>
                <w:noProof/>
                <w:lang w:eastAsia="it-IT"/>
              </w:rPr>
              <w:tab/>
            </w:r>
            <w:r w:rsidR="00E13BA4" w:rsidRPr="00A814B2">
              <w:rPr>
                <w:rStyle w:val="Collegamentoipertestuale"/>
                <w:noProof/>
              </w:rPr>
              <w:t>Cavi da esterno</w:t>
            </w:r>
            <w:r w:rsidR="00E13BA4">
              <w:rPr>
                <w:noProof/>
                <w:webHidden/>
              </w:rPr>
              <w:tab/>
            </w:r>
            <w:r>
              <w:rPr>
                <w:noProof/>
                <w:webHidden/>
              </w:rPr>
              <w:fldChar w:fldCharType="begin"/>
            </w:r>
            <w:r w:rsidR="00E13BA4">
              <w:rPr>
                <w:noProof/>
                <w:webHidden/>
              </w:rPr>
              <w:instrText xml:space="preserve"> PAGEREF _Toc489880870 \h </w:instrText>
            </w:r>
            <w:r>
              <w:rPr>
                <w:noProof/>
                <w:webHidden/>
              </w:rPr>
            </w:r>
            <w:r>
              <w:rPr>
                <w:noProof/>
                <w:webHidden/>
              </w:rPr>
              <w:fldChar w:fldCharType="separate"/>
            </w:r>
            <w:r w:rsidR="00227206">
              <w:rPr>
                <w:noProof/>
                <w:webHidden/>
              </w:rPr>
              <w:t>11</w:t>
            </w:r>
            <w:r>
              <w:rPr>
                <w:noProof/>
                <w:webHidden/>
              </w:rPr>
              <w:fldChar w:fldCharType="end"/>
            </w:r>
          </w:hyperlink>
        </w:p>
        <w:p w:rsidR="00E13BA4" w:rsidRDefault="00431134">
          <w:pPr>
            <w:pStyle w:val="Sommario3"/>
            <w:tabs>
              <w:tab w:val="left" w:pos="1320"/>
              <w:tab w:val="right" w:leader="dot" w:pos="9628"/>
            </w:tabs>
            <w:rPr>
              <w:rFonts w:eastAsiaTheme="minorEastAsia"/>
              <w:noProof/>
              <w:lang w:eastAsia="it-IT"/>
            </w:rPr>
          </w:pPr>
          <w:hyperlink w:anchor="_Toc489880871" w:history="1">
            <w:r w:rsidR="00E13BA4" w:rsidRPr="00A814B2">
              <w:rPr>
                <w:rStyle w:val="Collegamentoipertestuale"/>
                <w:noProof/>
              </w:rPr>
              <w:t>4.3.5.</w:t>
            </w:r>
            <w:r w:rsidR="00E13BA4">
              <w:rPr>
                <w:rFonts w:eastAsiaTheme="minorEastAsia"/>
                <w:noProof/>
                <w:lang w:eastAsia="it-IT"/>
              </w:rPr>
              <w:tab/>
            </w:r>
            <w:r w:rsidR="00E13BA4" w:rsidRPr="00A814B2">
              <w:rPr>
                <w:rStyle w:val="Collegamentoipertestuale"/>
                <w:noProof/>
              </w:rPr>
              <w:t>Cavi atossici</w:t>
            </w:r>
            <w:r w:rsidR="00E13BA4">
              <w:rPr>
                <w:noProof/>
                <w:webHidden/>
              </w:rPr>
              <w:tab/>
            </w:r>
            <w:r>
              <w:rPr>
                <w:noProof/>
                <w:webHidden/>
              </w:rPr>
              <w:fldChar w:fldCharType="begin"/>
            </w:r>
            <w:r w:rsidR="00E13BA4">
              <w:rPr>
                <w:noProof/>
                <w:webHidden/>
              </w:rPr>
              <w:instrText xml:space="preserve"> PAGEREF _Toc489880871 \h </w:instrText>
            </w:r>
            <w:r>
              <w:rPr>
                <w:noProof/>
                <w:webHidden/>
              </w:rPr>
            </w:r>
            <w:r>
              <w:rPr>
                <w:noProof/>
                <w:webHidden/>
              </w:rPr>
              <w:fldChar w:fldCharType="separate"/>
            </w:r>
            <w:r w:rsidR="00227206">
              <w:rPr>
                <w:noProof/>
                <w:webHidden/>
              </w:rPr>
              <w:t>11</w:t>
            </w:r>
            <w:r>
              <w:rPr>
                <w:noProof/>
                <w:webHidden/>
              </w:rPr>
              <w:fldChar w:fldCharType="end"/>
            </w:r>
          </w:hyperlink>
        </w:p>
        <w:p w:rsidR="00E13BA4" w:rsidRDefault="00431134">
          <w:pPr>
            <w:pStyle w:val="Sommario3"/>
            <w:tabs>
              <w:tab w:val="left" w:pos="1320"/>
              <w:tab w:val="right" w:leader="dot" w:pos="9628"/>
            </w:tabs>
            <w:rPr>
              <w:rFonts w:eastAsiaTheme="minorEastAsia"/>
              <w:noProof/>
              <w:lang w:eastAsia="it-IT"/>
            </w:rPr>
          </w:pPr>
          <w:hyperlink w:anchor="_Toc489880872" w:history="1">
            <w:r w:rsidR="00E13BA4" w:rsidRPr="00A814B2">
              <w:rPr>
                <w:rStyle w:val="Collegamentoipertestuale"/>
                <w:noProof/>
              </w:rPr>
              <w:t>4.3.6.</w:t>
            </w:r>
            <w:r w:rsidR="00E13BA4">
              <w:rPr>
                <w:rFonts w:eastAsiaTheme="minorEastAsia"/>
                <w:noProof/>
                <w:lang w:eastAsia="it-IT"/>
              </w:rPr>
              <w:tab/>
            </w:r>
            <w:r w:rsidR="00E13BA4" w:rsidRPr="00A814B2">
              <w:rPr>
                <w:rStyle w:val="Collegamentoipertestuale"/>
                <w:noProof/>
              </w:rPr>
              <w:t>Filature</w:t>
            </w:r>
            <w:r w:rsidR="00E13BA4">
              <w:rPr>
                <w:noProof/>
                <w:webHidden/>
              </w:rPr>
              <w:tab/>
            </w:r>
            <w:r>
              <w:rPr>
                <w:noProof/>
                <w:webHidden/>
              </w:rPr>
              <w:fldChar w:fldCharType="begin"/>
            </w:r>
            <w:r w:rsidR="00E13BA4">
              <w:rPr>
                <w:noProof/>
                <w:webHidden/>
              </w:rPr>
              <w:instrText xml:space="preserve"> PAGEREF _Toc489880872 \h </w:instrText>
            </w:r>
            <w:r>
              <w:rPr>
                <w:noProof/>
                <w:webHidden/>
              </w:rPr>
            </w:r>
            <w:r>
              <w:rPr>
                <w:noProof/>
                <w:webHidden/>
              </w:rPr>
              <w:fldChar w:fldCharType="separate"/>
            </w:r>
            <w:r w:rsidR="00227206">
              <w:rPr>
                <w:noProof/>
                <w:webHidden/>
              </w:rPr>
              <w:t>12</w:t>
            </w:r>
            <w:r>
              <w:rPr>
                <w:noProof/>
                <w:webHidden/>
              </w:rPr>
              <w:fldChar w:fldCharType="end"/>
            </w:r>
          </w:hyperlink>
        </w:p>
        <w:p w:rsidR="00E13BA4" w:rsidRDefault="00431134">
          <w:pPr>
            <w:pStyle w:val="Sommario3"/>
            <w:tabs>
              <w:tab w:val="left" w:pos="1320"/>
              <w:tab w:val="right" w:leader="dot" w:pos="9628"/>
            </w:tabs>
            <w:rPr>
              <w:rFonts w:eastAsiaTheme="minorEastAsia"/>
              <w:noProof/>
              <w:lang w:eastAsia="it-IT"/>
            </w:rPr>
          </w:pPr>
          <w:hyperlink w:anchor="_Toc489880873" w:history="1">
            <w:r w:rsidR="00E13BA4" w:rsidRPr="00A814B2">
              <w:rPr>
                <w:rStyle w:val="Collegamentoipertestuale"/>
                <w:noProof/>
              </w:rPr>
              <w:t>4.3.7.</w:t>
            </w:r>
            <w:r w:rsidR="00E13BA4">
              <w:rPr>
                <w:rFonts w:eastAsiaTheme="minorEastAsia"/>
                <w:noProof/>
                <w:lang w:eastAsia="it-IT"/>
              </w:rPr>
              <w:tab/>
            </w:r>
            <w:r w:rsidR="00E13BA4" w:rsidRPr="00A814B2">
              <w:rPr>
                <w:rStyle w:val="Collegamentoipertestuale"/>
                <w:noProof/>
              </w:rPr>
              <w:t>Illuminazione</w:t>
            </w:r>
            <w:r w:rsidR="00E13BA4">
              <w:rPr>
                <w:noProof/>
                <w:webHidden/>
              </w:rPr>
              <w:tab/>
            </w:r>
            <w:r>
              <w:rPr>
                <w:noProof/>
                <w:webHidden/>
              </w:rPr>
              <w:fldChar w:fldCharType="begin"/>
            </w:r>
            <w:r w:rsidR="00E13BA4">
              <w:rPr>
                <w:noProof/>
                <w:webHidden/>
              </w:rPr>
              <w:instrText xml:space="preserve"> PAGEREF _Toc489880873 \h </w:instrText>
            </w:r>
            <w:r>
              <w:rPr>
                <w:noProof/>
                <w:webHidden/>
              </w:rPr>
            </w:r>
            <w:r>
              <w:rPr>
                <w:noProof/>
                <w:webHidden/>
              </w:rPr>
              <w:fldChar w:fldCharType="separate"/>
            </w:r>
            <w:r w:rsidR="00227206">
              <w:rPr>
                <w:noProof/>
                <w:webHidden/>
              </w:rPr>
              <w:t>13</w:t>
            </w:r>
            <w:r>
              <w:rPr>
                <w:noProof/>
                <w:webHidden/>
              </w:rPr>
              <w:fldChar w:fldCharType="end"/>
            </w:r>
          </w:hyperlink>
        </w:p>
        <w:p w:rsidR="00E13BA4" w:rsidRDefault="00431134">
          <w:pPr>
            <w:pStyle w:val="Sommario3"/>
            <w:tabs>
              <w:tab w:val="left" w:pos="1320"/>
              <w:tab w:val="right" w:leader="dot" w:pos="9628"/>
            </w:tabs>
            <w:rPr>
              <w:rFonts w:eastAsiaTheme="minorEastAsia"/>
              <w:noProof/>
              <w:lang w:eastAsia="it-IT"/>
            </w:rPr>
          </w:pPr>
          <w:hyperlink w:anchor="_Toc489880874" w:history="1">
            <w:r w:rsidR="00E13BA4" w:rsidRPr="00A814B2">
              <w:rPr>
                <w:rStyle w:val="Collegamentoipertestuale"/>
                <w:noProof/>
              </w:rPr>
              <w:t>4.3.8.</w:t>
            </w:r>
            <w:r w:rsidR="00E13BA4">
              <w:rPr>
                <w:rFonts w:eastAsiaTheme="minorEastAsia"/>
                <w:noProof/>
                <w:lang w:eastAsia="it-IT"/>
              </w:rPr>
              <w:tab/>
            </w:r>
            <w:r w:rsidR="00E13BA4" w:rsidRPr="00A814B2">
              <w:rPr>
                <w:rStyle w:val="Collegamentoipertestuale"/>
                <w:noProof/>
              </w:rPr>
              <w:t>Carpenteria</w:t>
            </w:r>
            <w:r w:rsidR="00E13BA4">
              <w:rPr>
                <w:noProof/>
                <w:webHidden/>
              </w:rPr>
              <w:tab/>
            </w:r>
            <w:r>
              <w:rPr>
                <w:noProof/>
                <w:webHidden/>
              </w:rPr>
              <w:fldChar w:fldCharType="begin"/>
            </w:r>
            <w:r w:rsidR="00E13BA4">
              <w:rPr>
                <w:noProof/>
                <w:webHidden/>
              </w:rPr>
              <w:instrText xml:space="preserve"> PAGEREF _Toc489880874 \h </w:instrText>
            </w:r>
            <w:r>
              <w:rPr>
                <w:noProof/>
                <w:webHidden/>
              </w:rPr>
            </w:r>
            <w:r>
              <w:rPr>
                <w:noProof/>
                <w:webHidden/>
              </w:rPr>
              <w:fldChar w:fldCharType="separate"/>
            </w:r>
            <w:r w:rsidR="00227206">
              <w:rPr>
                <w:noProof/>
                <w:webHidden/>
              </w:rPr>
              <w:t>15</w:t>
            </w:r>
            <w:r>
              <w:rPr>
                <w:noProof/>
                <w:webHidden/>
              </w:rPr>
              <w:fldChar w:fldCharType="end"/>
            </w:r>
          </w:hyperlink>
        </w:p>
        <w:p w:rsidR="00E13BA4" w:rsidRDefault="00431134">
          <w:pPr>
            <w:pStyle w:val="Sommario2"/>
            <w:tabs>
              <w:tab w:val="left" w:pos="880"/>
              <w:tab w:val="right" w:leader="dot" w:pos="9628"/>
            </w:tabs>
            <w:rPr>
              <w:noProof/>
              <w:sz w:val="22"/>
              <w:szCs w:val="22"/>
            </w:rPr>
          </w:pPr>
          <w:hyperlink w:anchor="_Toc489880875" w:history="1">
            <w:r w:rsidR="00E13BA4" w:rsidRPr="00A814B2">
              <w:rPr>
                <w:rStyle w:val="Collegamentoipertestuale"/>
                <w:noProof/>
              </w:rPr>
              <w:t>4.4.</w:t>
            </w:r>
            <w:r w:rsidR="00E13BA4">
              <w:rPr>
                <w:noProof/>
                <w:sz w:val="22"/>
                <w:szCs w:val="22"/>
              </w:rPr>
              <w:tab/>
            </w:r>
            <w:r w:rsidR="00E13BA4" w:rsidRPr="00A814B2">
              <w:rPr>
                <w:rStyle w:val="Collegamentoipertestuale"/>
                <w:noProof/>
              </w:rPr>
              <w:t>SISTEMA DI ALIMENTAZIONE</w:t>
            </w:r>
            <w:r w:rsidR="00E13BA4">
              <w:rPr>
                <w:noProof/>
                <w:webHidden/>
              </w:rPr>
              <w:tab/>
            </w:r>
            <w:r>
              <w:rPr>
                <w:noProof/>
                <w:webHidden/>
              </w:rPr>
              <w:fldChar w:fldCharType="begin"/>
            </w:r>
            <w:r w:rsidR="00E13BA4">
              <w:rPr>
                <w:noProof/>
                <w:webHidden/>
              </w:rPr>
              <w:instrText xml:space="preserve"> PAGEREF _Toc489880875 \h </w:instrText>
            </w:r>
            <w:r>
              <w:rPr>
                <w:noProof/>
                <w:webHidden/>
              </w:rPr>
            </w:r>
            <w:r>
              <w:rPr>
                <w:noProof/>
                <w:webHidden/>
              </w:rPr>
              <w:fldChar w:fldCharType="separate"/>
            </w:r>
            <w:r w:rsidR="00227206">
              <w:rPr>
                <w:noProof/>
                <w:webHidden/>
              </w:rPr>
              <w:t>15</w:t>
            </w:r>
            <w:r>
              <w:rPr>
                <w:noProof/>
                <w:webHidden/>
              </w:rPr>
              <w:fldChar w:fldCharType="end"/>
            </w:r>
          </w:hyperlink>
        </w:p>
        <w:p w:rsidR="00E13BA4" w:rsidRDefault="00431134">
          <w:pPr>
            <w:pStyle w:val="Sommario3"/>
            <w:tabs>
              <w:tab w:val="left" w:pos="1320"/>
              <w:tab w:val="right" w:leader="dot" w:pos="9628"/>
            </w:tabs>
            <w:rPr>
              <w:rFonts w:eastAsiaTheme="minorEastAsia"/>
              <w:noProof/>
              <w:lang w:eastAsia="it-IT"/>
            </w:rPr>
          </w:pPr>
          <w:hyperlink w:anchor="_Toc489880876" w:history="1">
            <w:r w:rsidR="00E13BA4" w:rsidRPr="00A814B2">
              <w:rPr>
                <w:rStyle w:val="Collegamentoipertestuale"/>
                <w:noProof/>
              </w:rPr>
              <w:t>4.4.1.</w:t>
            </w:r>
            <w:r w:rsidR="00E13BA4">
              <w:rPr>
                <w:rFonts w:eastAsiaTheme="minorEastAsia"/>
                <w:noProof/>
                <w:lang w:eastAsia="it-IT"/>
              </w:rPr>
              <w:tab/>
            </w:r>
            <w:r w:rsidR="00E13BA4" w:rsidRPr="00A814B2">
              <w:rPr>
                <w:rStyle w:val="Collegamentoipertestuale"/>
                <w:noProof/>
              </w:rPr>
              <w:t>Costituzione</w:t>
            </w:r>
            <w:r w:rsidR="00E13BA4">
              <w:rPr>
                <w:noProof/>
                <w:webHidden/>
              </w:rPr>
              <w:tab/>
            </w:r>
            <w:r>
              <w:rPr>
                <w:noProof/>
                <w:webHidden/>
              </w:rPr>
              <w:fldChar w:fldCharType="begin"/>
            </w:r>
            <w:r w:rsidR="00E13BA4">
              <w:rPr>
                <w:noProof/>
                <w:webHidden/>
              </w:rPr>
              <w:instrText xml:space="preserve"> PAGEREF _Toc489880876 \h </w:instrText>
            </w:r>
            <w:r>
              <w:rPr>
                <w:noProof/>
                <w:webHidden/>
              </w:rPr>
            </w:r>
            <w:r>
              <w:rPr>
                <w:noProof/>
                <w:webHidden/>
              </w:rPr>
              <w:fldChar w:fldCharType="separate"/>
            </w:r>
            <w:r w:rsidR="00227206">
              <w:rPr>
                <w:noProof/>
                <w:webHidden/>
              </w:rPr>
              <w:t>16</w:t>
            </w:r>
            <w:r>
              <w:rPr>
                <w:noProof/>
                <w:webHidden/>
              </w:rPr>
              <w:fldChar w:fldCharType="end"/>
            </w:r>
          </w:hyperlink>
        </w:p>
        <w:p w:rsidR="00E13BA4" w:rsidRDefault="00431134">
          <w:pPr>
            <w:pStyle w:val="Sommario3"/>
            <w:tabs>
              <w:tab w:val="left" w:pos="1320"/>
              <w:tab w:val="right" w:leader="dot" w:pos="9628"/>
            </w:tabs>
            <w:rPr>
              <w:rFonts w:eastAsiaTheme="minorEastAsia"/>
              <w:noProof/>
              <w:lang w:eastAsia="it-IT"/>
            </w:rPr>
          </w:pPr>
          <w:hyperlink w:anchor="_Toc489880877" w:history="1">
            <w:r w:rsidR="00E13BA4" w:rsidRPr="00A814B2">
              <w:rPr>
                <w:rStyle w:val="Collegamentoipertestuale"/>
                <w:noProof/>
              </w:rPr>
              <w:t>4.4.2.</w:t>
            </w:r>
            <w:r w:rsidR="00E13BA4">
              <w:rPr>
                <w:rFonts w:eastAsiaTheme="minorEastAsia"/>
                <w:noProof/>
                <w:lang w:eastAsia="it-IT"/>
              </w:rPr>
              <w:tab/>
            </w:r>
            <w:r w:rsidR="00E13BA4" w:rsidRPr="00A814B2">
              <w:rPr>
                <w:rStyle w:val="Collegamentoipertestuale"/>
                <w:noProof/>
              </w:rPr>
              <w:t>Descrizione dei sottoassiemi funzionali</w:t>
            </w:r>
            <w:r w:rsidR="00E13BA4">
              <w:rPr>
                <w:noProof/>
                <w:webHidden/>
              </w:rPr>
              <w:tab/>
            </w:r>
            <w:r>
              <w:rPr>
                <w:noProof/>
                <w:webHidden/>
              </w:rPr>
              <w:fldChar w:fldCharType="begin"/>
            </w:r>
            <w:r w:rsidR="00E13BA4">
              <w:rPr>
                <w:noProof/>
                <w:webHidden/>
              </w:rPr>
              <w:instrText xml:space="preserve"> PAGEREF _Toc489880877 \h </w:instrText>
            </w:r>
            <w:r>
              <w:rPr>
                <w:noProof/>
                <w:webHidden/>
              </w:rPr>
            </w:r>
            <w:r>
              <w:rPr>
                <w:noProof/>
                <w:webHidden/>
              </w:rPr>
              <w:fldChar w:fldCharType="separate"/>
            </w:r>
            <w:r w:rsidR="00227206">
              <w:rPr>
                <w:noProof/>
                <w:webHidden/>
              </w:rPr>
              <w:t>17</w:t>
            </w:r>
            <w:r>
              <w:rPr>
                <w:noProof/>
                <w:webHidden/>
              </w:rPr>
              <w:fldChar w:fldCharType="end"/>
            </w:r>
          </w:hyperlink>
        </w:p>
        <w:p w:rsidR="00E13BA4" w:rsidRDefault="00431134">
          <w:pPr>
            <w:pStyle w:val="Sommario3"/>
            <w:tabs>
              <w:tab w:val="left" w:pos="1320"/>
              <w:tab w:val="right" w:leader="dot" w:pos="9628"/>
            </w:tabs>
            <w:rPr>
              <w:rFonts w:eastAsiaTheme="minorEastAsia"/>
              <w:noProof/>
              <w:lang w:eastAsia="it-IT"/>
            </w:rPr>
          </w:pPr>
          <w:hyperlink w:anchor="_Toc489880878" w:history="1">
            <w:r w:rsidR="00E13BA4" w:rsidRPr="00A814B2">
              <w:rPr>
                <w:rStyle w:val="Collegamentoipertestuale"/>
                <w:noProof/>
              </w:rPr>
              <w:t>4.4.3.</w:t>
            </w:r>
            <w:r w:rsidR="00E13BA4">
              <w:rPr>
                <w:rFonts w:eastAsiaTheme="minorEastAsia"/>
                <w:noProof/>
                <w:lang w:eastAsia="it-IT"/>
              </w:rPr>
              <w:tab/>
            </w:r>
            <w:r w:rsidR="00E13BA4" w:rsidRPr="00A814B2">
              <w:rPr>
                <w:rStyle w:val="Collegamentoipertestuale"/>
                <w:noProof/>
              </w:rPr>
              <w:t>Impianti di terra</w:t>
            </w:r>
            <w:r w:rsidR="00E13BA4">
              <w:rPr>
                <w:noProof/>
                <w:webHidden/>
              </w:rPr>
              <w:tab/>
            </w:r>
            <w:r>
              <w:rPr>
                <w:noProof/>
                <w:webHidden/>
              </w:rPr>
              <w:fldChar w:fldCharType="begin"/>
            </w:r>
            <w:r w:rsidR="00E13BA4">
              <w:rPr>
                <w:noProof/>
                <w:webHidden/>
              </w:rPr>
              <w:instrText xml:space="preserve"> PAGEREF _Toc489880878 \h </w:instrText>
            </w:r>
            <w:r>
              <w:rPr>
                <w:noProof/>
                <w:webHidden/>
              </w:rPr>
            </w:r>
            <w:r>
              <w:rPr>
                <w:noProof/>
                <w:webHidden/>
              </w:rPr>
              <w:fldChar w:fldCharType="separate"/>
            </w:r>
            <w:r w:rsidR="00227206">
              <w:rPr>
                <w:noProof/>
                <w:webHidden/>
              </w:rPr>
              <w:t>18</w:t>
            </w:r>
            <w:r>
              <w:rPr>
                <w:noProof/>
                <w:webHidden/>
              </w:rPr>
              <w:fldChar w:fldCharType="end"/>
            </w:r>
          </w:hyperlink>
        </w:p>
        <w:p w:rsidR="00E13BA4" w:rsidRDefault="00431134">
          <w:pPr>
            <w:pStyle w:val="Sommario3"/>
            <w:tabs>
              <w:tab w:val="left" w:pos="1320"/>
              <w:tab w:val="right" w:leader="dot" w:pos="9628"/>
            </w:tabs>
            <w:rPr>
              <w:rFonts w:eastAsiaTheme="minorEastAsia"/>
              <w:noProof/>
              <w:lang w:eastAsia="it-IT"/>
            </w:rPr>
          </w:pPr>
          <w:hyperlink w:anchor="_Toc489880879" w:history="1">
            <w:r w:rsidR="00E13BA4" w:rsidRPr="00A814B2">
              <w:rPr>
                <w:rStyle w:val="Collegamentoipertestuale"/>
                <w:noProof/>
              </w:rPr>
              <w:t>4.4.4.</w:t>
            </w:r>
            <w:r w:rsidR="00E13BA4">
              <w:rPr>
                <w:rFonts w:eastAsiaTheme="minorEastAsia"/>
                <w:noProof/>
                <w:lang w:eastAsia="it-IT"/>
              </w:rPr>
              <w:tab/>
            </w:r>
            <w:r w:rsidR="00E13BA4" w:rsidRPr="00A814B2">
              <w:rPr>
                <w:rStyle w:val="Collegamentoipertestuale"/>
                <w:noProof/>
              </w:rPr>
              <w:t>Indicatori di isolamento</w:t>
            </w:r>
            <w:r w:rsidR="00E13BA4">
              <w:rPr>
                <w:noProof/>
                <w:webHidden/>
              </w:rPr>
              <w:tab/>
            </w:r>
            <w:r>
              <w:rPr>
                <w:noProof/>
                <w:webHidden/>
              </w:rPr>
              <w:fldChar w:fldCharType="begin"/>
            </w:r>
            <w:r w:rsidR="00E13BA4">
              <w:rPr>
                <w:noProof/>
                <w:webHidden/>
              </w:rPr>
              <w:instrText xml:space="preserve"> PAGEREF _Toc489880879 \h </w:instrText>
            </w:r>
            <w:r>
              <w:rPr>
                <w:noProof/>
                <w:webHidden/>
              </w:rPr>
            </w:r>
            <w:r>
              <w:rPr>
                <w:noProof/>
                <w:webHidden/>
              </w:rPr>
              <w:fldChar w:fldCharType="separate"/>
            </w:r>
            <w:r w:rsidR="00227206">
              <w:rPr>
                <w:noProof/>
                <w:webHidden/>
              </w:rPr>
              <w:t>19</w:t>
            </w:r>
            <w:r>
              <w:rPr>
                <w:noProof/>
                <w:webHidden/>
              </w:rPr>
              <w:fldChar w:fldCharType="end"/>
            </w:r>
          </w:hyperlink>
        </w:p>
        <w:p w:rsidR="00E13BA4" w:rsidRDefault="00431134">
          <w:pPr>
            <w:pStyle w:val="Sommario3"/>
            <w:tabs>
              <w:tab w:val="left" w:pos="1320"/>
              <w:tab w:val="right" w:leader="dot" w:pos="9628"/>
            </w:tabs>
            <w:rPr>
              <w:rFonts w:eastAsiaTheme="minorEastAsia"/>
              <w:noProof/>
              <w:lang w:eastAsia="it-IT"/>
            </w:rPr>
          </w:pPr>
          <w:hyperlink w:anchor="_Toc489880880" w:history="1">
            <w:r w:rsidR="00E13BA4" w:rsidRPr="00A814B2">
              <w:rPr>
                <w:rStyle w:val="Collegamentoipertestuale"/>
                <w:noProof/>
              </w:rPr>
              <w:t>4.4.5.</w:t>
            </w:r>
            <w:r w:rsidR="00E13BA4">
              <w:rPr>
                <w:rFonts w:eastAsiaTheme="minorEastAsia"/>
                <w:noProof/>
                <w:lang w:eastAsia="it-IT"/>
              </w:rPr>
              <w:tab/>
            </w:r>
            <w:r w:rsidR="00E13BA4" w:rsidRPr="00A814B2">
              <w:rPr>
                <w:rStyle w:val="Collegamentoipertestuale"/>
                <w:noProof/>
              </w:rPr>
              <w:t>Registratore Cronologico di Eventi</w:t>
            </w:r>
            <w:r w:rsidR="00E13BA4">
              <w:rPr>
                <w:noProof/>
                <w:webHidden/>
              </w:rPr>
              <w:tab/>
            </w:r>
            <w:r>
              <w:rPr>
                <w:noProof/>
                <w:webHidden/>
              </w:rPr>
              <w:fldChar w:fldCharType="begin"/>
            </w:r>
            <w:r w:rsidR="00E13BA4">
              <w:rPr>
                <w:noProof/>
                <w:webHidden/>
              </w:rPr>
              <w:instrText xml:space="preserve"> PAGEREF _Toc489880880 \h </w:instrText>
            </w:r>
            <w:r>
              <w:rPr>
                <w:noProof/>
                <w:webHidden/>
              </w:rPr>
            </w:r>
            <w:r>
              <w:rPr>
                <w:noProof/>
                <w:webHidden/>
              </w:rPr>
              <w:fldChar w:fldCharType="separate"/>
            </w:r>
            <w:r w:rsidR="00227206">
              <w:rPr>
                <w:noProof/>
                <w:webHidden/>
              </w:rPr>
              <w:t>19</w:t>
            </w:r>
            <w:r>
              <w:rPr>
                <w:noProof/>
                <w:webHidden/>
              </w:rPr>
              <w:fldChar w:fldCharType="end"/>
            </w:r>
          </w:hyperlink>
        </w:p>
        <w:p w:rsidR="00E13BA4" w:rsidRDefault="00431134">
          <w:pPr>
            <w:pStyle w:val="Sommario3"/>
            <w:tabs>
              <w:tab w:val="left" w:pos="1320"/>
              <w:tab w:val="right" w:leader="dot" w:pos="9628"/>
            </w:tabs>
            <w:rPr>
              <w:rFonts w:eastAsiaTheme="minorEastAsia"/>
              <w:noProof/>
              <w:lang w:eastAsia="it-IT"/>
            </w:rPr>
          </w:pPr>
          <w:hyperlink w:anchor="_Toc489880881" w:history="1">
            <w:r w:rsidR="00E13BA4" w:rsidRPr="00A814B2">
              <w:rPr>
                <w:rStyle w:val="Collegamentoipertestuale"/>
                <w:noProof/>
              </w:rPr>
              <w:t>4.4.6.</w:t>
            </w:r>
            <w:r w:rsidR="00E13BA4">
              <w:rPr>
                <w:rFonts w:eastAsiaTheme="minorEastAsia"/>
                <w:noProof/>
                <w:lang w:eastAsia="it-IT"/>
              </w:rPr>
              <w:tab/>
            </w:r>
            <w:r w:rsidR="00E13BA4" w:rsidRPr="00A814B2">
              <w:rPr>
                <w:rStyle w:val="Collegamentoipertestuale"/>
                <w:noProof/>
              </w:rPr>
              <w:t>Condizionamento</w:t>
            </w:r>
            <w:r w:rsidR="00E13BA4">
              <w:rPr>
                <w:noProof/>
                <w:webHidden/>
              </w:rPr>
              <w:tab/>
            </w:r>
            <w:r>
              <w:rPr>
                <w:noProof/>
                <w:webHidden/>
              </w:rPr>
              <w:fldChar w:fldCharType="begin"/>
            </w:r>
            <w:r w:rsidR="00E13BA4">
              <w:rPr>
                <w:noProof/>
                <w:webHidden/>
              </w:rPr>
              <w:instrText xml:space="preserve"> PAGEREF _Toc489880881 \h </w:instrText>
            </w:r>
            <w:r>
              <w:rPr>
                <w:noProof/>
                <w:webHidden/>
              </w:rPr>
            </w:r>
            <w:r>
              <w:rPr>
                <w:noProof/>
                <w:webHidden/>
              </w:rPr>
              <w:fldChar w:fldCharType="separate"/>
            </w:r>
            <w:r w:rsidR="00227206">
              <w:rPr>
                <w:noProof/>
                <w:webHidden/>
              </w:rPr>
              <w:t>20</w:t>
            </w:r>
            <w:r>
              <w:rPr>
                <w:noProof/>
                <w:webHidden/>
              </w:rPr>
              <w:fldChar w:fldCharType="end"/>
            </w:r>
          </w:hyperlink>
        </w:p>
        <w:p w:rsidR="00E13BA4" w:rsidRDefault="00431134">
          <w:pPr>
            <w:pStyle w:val="Sommario2"/>
            <w:tabs>
              <w:tab w:val="left" w:pos="880"/>
              <w:tab w:val="right" w:leader="dot" w:pos="9628"/>
            </w:tabs>
            <w:rPr>
              <w:noProof/>
              <w:sz w:val="22"/>
              <w:szCs w:val="22"/>
            </w:rPr>
          </w:pPr>
          <w:hyperlink w:anchor="_Toc489880882" w:history="1">
            <w:r w:rsidR="00E13BA4" w:rsidRPr="00A814B2">
              <w:rPr>
                <w:rStyle w:val="Collegamentoipertestuale"/>
                <w:noProof/>
              </w:rPr>
              <w:t>4.5.</w:t>
            </w:r>
            <w:r w:rsidR="00E13BA4">
              <w:rPr>
                <w:noProof/>
                <w:sz w:val="22"/>
                <w:szCs w:val="22"/>
              </w:rPr>
              <w:tab/>
            </w:r>
            <w:r w:rsidR="00E13BA4" w:rsidRPr="00A814B2">
              <w:rPr>
                <w:rStyle w:val="Collegamentoipertestuale"/>
                <w:noProof/>
              </w:rPr>
              <w:t>PIAZZALE</w:t>
            </w:r>
            <w:r w:rsidR="00E13BA4">
              <w:rPr>
                <w:noProof/>
                <w:webHidden/>
              </w:rPr>
              <w:tab/>
            </w:r>
            <w:r>
              <w:rPr>
                <w:noProof/>
                <w:webHidden/>
              </w:rPr>
              <w:fldChar w:fldCharType="begin"/>
            </w:r>
            <w:r w:rsidR="00E13BA4">
              <w:rPr>
                <w:noProof/>
                <w:webHidden/>
              </w:rPr>
              <w:instrText xml:space="preserve"> PAGEREF _Toc489880882 \h </w:instrText>
            </w:r>
            <w:r>
              <w:rPr>
                <w:noProof/>
                <w:webHidden/>
              </w:rPr>
            </w:r>
            <w:r>
              <w:rPr>
                <w:noProof/>
                <w:webHidden/>
              </w:rPr>
              <w:fldChar w:fldCharType="separate"/>
            </w:r>
            <w:r w:rsidR="00227206">
              <w:rPr>
                <w:noProof/>
                <w:webHidden/>
              </w:rPr>
              <w:t>20</w:t>
            </w:r>
            <w:r>
              <w:rPr>
                <w:noProof/>
                <w:webHidden/>
              </w:rPr>
              <w:fldChar w:fldCharType="end"/>
            </w:r>
          </w:hyperlink>
        </w:p>
        <w:p w:rsidR="00E13BA4" w:rsidRDefault="00431134">
          <w:pPr>
            <w:pStyle w:val="Sommario3"/>
            <w:tabs>
              <w:tab w:val="left" w:pos="1320"/>
              <w:tab w:val="right" w:leader="dot" w:pos="9628"/>
            </w:tabs>
            <w:rPr>
              <w:rFonts w:eastAsiaTheme="minorEastAsia"/>
              <w:noProof/>
              <w:lang w:eastAsia="it-IT"/>
            </w:rPr>
          </w:pPr>
          <w:hyperlink w:anchor="_Toc489880883" w:history="1">
            <w:r w:rsidR="00E13BA4" w:rsidRPr="00A814B2">
              <w:rPr>
                <w:rStyle w:val="Collegamentoipertestuale"/>
                <w:noProof/>
              </w:rPr>
              <w:t>4.5.1.</w:t>
            </w:r>
            <w:r w:rsidR="00E13BA4">
              <w:rPr>
                <w:rFonts w:eastAsiaTheme="minorEastAsia"/>
                <w:noProof/>
                <w:lang w:eastAsia="it-IT"/>
              </w:rPr>
              <w:tab/>
            </w:r>
            <w:r w:rsidR="00E13BA4" w:rsidRPr="00A814B2">
              <w:rPr>
                <w:rStyle w:val="Collegamentoipertestuale"/>
                <w:noProof/>
              </w:rPr>
              <w:t>Canalizzazioni</w:t>
            </w:r>
            <w:r w:rsidR="00E13BA4">
              <w:rPr>
                <w:noProof/>
                <w:webHidden/>
              </w:rPr>
              <w:tab/>
            </w:r>
            <w:r>
              <w:rPr>
                <w:noProof/>
                <w:webHidden/>
              </w:rPr>
              <w:fldChar w:fldCharType="begin"/>
            </w:r>
            <w:r w:rsidR="00E13BA4">
              <w:rPr>
                <w:noProof/>
                <w:webHidden/>
              </w:rPr>
              <w:instrText xml:space="preserve"> PAGEREF _Toc489880883 \h </w:instrText>
            </w:r>
            <w:r>
              <w:rPr>
                <w:noProof/>
                <w:webHidden/>
              </w:rPr>
            </w:r>
            <w:r>
              <w:rPr>
                <w:noProof/>
                <w:webHidden/>
              </w:rPr>
              <w:fldChar w:fldCharType="separate"/>
            </w:r>
            <w:r w:rsidR="00227206">
              <w:rPr>
                <w:noProof/>
                <w:webHidden/>
              </w:rPr>
              <w:t>20</w:t>
            </w:r>
            <w:r>
              <w:rPr>
                <w:noProof/>
                <w:webHidden/>
              </w:rPr>
              <w:fldChar w:fldCharType="end"/>
            </w:r>
          </w:hyperlink>
        </w:p>
        <w:p w:rsidR="00E13BA4" w:rsidRDefault="00431134">
          <w:pPr>
            <w:pStyle w:val="Sommario3"/>
            <w:tabs>
              <w:tab w:val="left" w:pos="1320"/>
              <w:tab w:val="right" w:leader="dot" w:pos="9628"/>
            </w:tabs>
            <w:rPr>
              <w:rFonts w:eastAsiaTheme="minorEastAsia"/>
              <w:noProof/>
              <w:lang w:eastAsia="it-IT"/>
            </w:rPr>
          </w:pPr>
          <w:hyperlink w:anchor="_Toc489880884" w:history="1">
            <w:r w:rsidR="00E13BA4" w:rsidRPr="00A814B2">
              <w:rPr>
                <w:rStyle w:val="Collegamentoipertestuale"/>
                <w:noProof/>
              </w:rPr>
              <w:t>4.5.2.</w:t>
            </w:r>
            <w:r w:rsidR="00E13BA4">
              <w:rPr>
                <w:rFonts w:eastAsiaTheme="minorEastAsia"/>
                <w:noProof/>
                <w:lang w:eastAsia="it-IT"/>
              </w:rPr>
              <w:tab/>
            </w:r>
            <w:r w:rsidR="00E13BA4" w:rsidRPr="00A814B2">
              <w:rPr>
                <w:rStyle w:val="Collegamentoipertestuale"/>
                <w:noProof/>
              </w:rPr>
              <w:t>Segnali</w:t>
            </w:r>
            <w:r w:rsidR="00E13BA4">
              <w:rPr>
                <w:noProof/>
                <w:webHidden/>
              </w:rPr>
              <w:tab/>
            </w:r>
            <w:r>
              <w:rPr>
                <w:noProof/>
                <w:webHidden/>
              </w:rPr>
              <w:fldChar w:fldCharType="begin"/>
            </w:r>
            <w:r w:rsidR="00E13BA4">
              <w:rPr>
                <w:noProof/>
                <w:webHidden/>
              </w:rPr>
              <w:instrText xml:space="preserve"> PAGEREF _Toc489880884 \h </w:instrText>
            </w:r>
            <w:r>
              <w:rPr>
                <w:noProof/>
                <w:webHidden/>
              </w:rPr>
            </w:r>
            <w:r>
              <w:rPr>
                <w:noProof/>
                <w:webHidden/>
              </w:rPr>
              <w:fldChar w:fldCharType="separate"/>
            </w:r>
            <w:r w:rsidR="00227206">
              <w:rPr>
                <w:noProof/>
                <w:webHidden/>
              </w:rPr>
              <w:t>22</w:t>
            </w:r>
            <w:r>
              <w:rPr>
                <w:noProof/>
                <w:webHidden/>
              </w:rPr>
              <w:fldChar w:fldCharType="end"/>
            </w:r>
          </w:hyperlink>
        </w:p>
        <w:p w:rsidR="00E13BA4" w:rsidRDefault="00431134">
          <w:pPr>
            <w:pStyle w:val="Sommario3"/>
            <w:tabs>
              <w:tab w:val="left" w:pos="1320"/>
              <w:tab w:val="right" w:leader="dot" w:pos="9628"/>
            </w:tabs>
            <w:rPr>
              <w:rFonts w:eastAsiaTheme="minorEastAsia"/>
              <w:noProof/>
              <w:lang w:eastAsia="it-IT"/>
            </w:rPr>
          </w:pPr>
          <w:hyperlink w:anchor="_Toc489880885" w:history="1">
            <w:r w:rsidR="00E13BA4" w:rsidRPr="00A814B2">
              <w:rPr>
                <w:rStyle w:val="Collegamentoipertestuale"/>
                <w:noProof/>
              </w:rPr>
              <w:t>4.5.3.</w:t>
            </w:r>
            <w:r w:rsidR="00E13BA4">
              <w:rPr>
                <w:rFonts w:eastAsiaTheme="minorEastAsia"/>
                <w:noProof/>
                <w:lang w:eastAsia="it-IT"/>
              </w:rPr>
              <w:tab/>
            </w:r>
            <w:r w:rsidR="00E13BA4" w:rsidRPr="00A814B2">
              <w:rPr>
                <w:rStyle w:val="Collegamentoipertestuale"/>
                <w:noProof/>
              </w:rPr>
              <w:t>Sbalzi e portali per segnali</w:t>
            </w:r>
            <w:r w:rsidR="00E13BA4">
              <w:rPr>
                <w:noProof/>
                <w:webHidden/>
              </w:rPr>
              <w:tab/>
            </w:r>
            <w:r>
              <w:rPr>
                <w:noProof/>
                <w:webHidden/>
              </w:rPr>
              <w:fldChar w:fldCharType="begin"/>
            </w:r>
            <w:r w:rsidR="00E13BA4">
              <w:rPr>
                <w:noProof/>
                <w:webHidden/>
              </w:rPr>
              <w:instrText xml:space="preserve"> PAGEREF _Toc489880885 \h </w:instrText>
            </w:r>
            <w:r>
              <w:rPr>
                <w:noProof/>
                <w:webHidden/>
              </w:rPr>
            </w:r>
            <w:r>
              <w:rPr>
                <w:noProof/>
                <w:webHidden/>
              </w:rPr>
              <w:fldChar w:fldCharType="separate"/>
            </w:r>
            <w:r w:rsidR="00227206">
              <w:rPr>
                <w:noProof/>
                <w:webHidden/>
              </w:rPr>
              <w:t>22</w:t>
            </w:r>
            <w:r>
              <w:rPr>
                <w:noProof/>
                <w:webHidden/>
              </w:rPr>
              <w:fldChar w:fldCharType="end"/>
            </w:r>
          </w:hyperlink>
        </w:p>
        <w:p w:rsidR="00E13BA4" w:rsidRDefault="00431134">
          <w:pPr>
            <w:pStyle w:val="Sommario3"/>
            <w:tabs>
              <w:tab w:val="left" w:pos="1320"/>
              <w:tab w:val="right" w:leader="dot" w:pos="9628"/>
            </w:tabs>
            <w:rPr>
              <w:rFonts w:eastAsiaTheme="minorEastAsia"/>
              <w:noProof/>
              <w:lang w:eastAsia="it-IT"/>
            </w:rPr>
          </w:pPr>
          <w:hyperlink w:anchor="_Toc489880886" w:history="1">
            <w:r w:rsidR="00E13BA4" w:rsidRPr="00A814B2">
              <w:rPr>
                <w:rStyle w:val="Collegamentoipertestuale"/>
                <w:noProof/>
              </w:rPr>
              <w:t>4.5.4.</w:t>
            </w:r>
            <w:r w:rsidR="00E13BA4">
              <w:rPr>
                <w:rFonts w:eastAsiaTheme="minorEastAsia"/>
                <w:noProof/>
                <w:lang w:eastAsia="it-IT"/>
              </w:rPr>
              <w:tab/>
            </w:r>
            <w:r w:rsidR="00E13BA4" w:rsidRPr="00A814B2">
              <w:rPr>
                <w:rStyle w:val="Collegamentoipertestuale"/>
                <w:noProof/>
              </w:rPr>
              <w:t>Casse di manovra</w:t>
            </w:r>
            <w:r w:rsidR="00E13BA4">
              <w:rPr>
                <w:noProof/>
                <w:webHidden/>
              </w:rPr>
              <w:tab/>
            </w:r>
            <w:r>
              <w:rPr>
                <w:noProof/>
                <w:webHidden/>
              </w:rPr>
              <w:fldChar w:fldCharType="begin"/>
            </w:r>
            <w:r w:rsidR="00E13BA4">
              <w:rPr>
                <w:noProof/>
                <w:webHidden/>
              </w:rPr>
              <w:instrText xml:space="preserve"> PAGEREF _Toc489880886 \h </w:instrText>
            </w:r>
            <w:r>
              <w:rPr>
                <w:noProof/>
                <w:webHidden/>
              </w:rPr>
            </w:r>
            <w:r>
              <w:rPr>
                <w:noProof/>
                <w:webHidden/>
              </w:rPr>
              <w:fldChar w:fldCharType="separate"/>
            </w:r>
            <w:r w:rsidR="00227206">
              <w:rPr>
                <w:noProof/>
                <w:webHidden/>
              </w:rPr>
              <w:t>23</w:t>
            </w:r>
            <w:r>
              <w:rPr>
                <w:noProof/>
                <w:webHidden/>
              </w:rPr>
              <w:fldChar w:fldCharType="end"/>
            </w:r>
          </w:hyperlink>
        </w:p>
        <w:p w:rsidR="00E13BA4" w:rsidRDefault="00431134">
          <w:pPr>
            <w:pStyle w:val="Sommario3"/>
            <w:tabs>
              <w:tab w:val="left" w:pos="1320"/>
              <w:tab w:val="right" w:leader="dot" w:pos="9628"/>
            </w:tabs>
            <w:rPr>
              <w:rFonts w:eastAsiaTheme="minorEastAsia"/>
              <w:noProof/>
              <w:lang w:eastAsia="it-IT"/>
            </w:rPr>
          </w:pPr>
          <w:hyperlink w:anchor="_Toc489880887" w:history="1">
            <w:r w:rsidR="00E13BA4" w:rsidRPr="00A814B2">
              <w:rPr>
                <w:rStyle w:val="Collegamentoipertestuale"/>
                <w:noProof/>
              </w:rPr>
              <w:t>4.5.5.</w:t>
            </w:r>
            <w:r w:rsidR="00E13BA4">
              <w:rPr>
                <w:rFonts w:eastAsiaTheme="minorEastAsia"/>
                <w:noProof/>
                <w:lang w:eastAsia="it-IT"/>
              </w:rPr>
              <w:tab/>
            </w:r>
            <w:r w:rsidR="00E13BA4" w:rsidRPr="00A814B2">
              <w:rPr>
                <w:rStyle w:val="Collegamentoipertestuale"/>
                <w:noProof/>
              </w:rPr>
              <w:t>Scatole di controllo</w:t>
            </w:r>
            <w:r w:rsidR="00E13BA4">
              <w:rPr>
                <w:noProof/>
                <w:webHidden/>
              </w:rPr>
              <w:tab/>
            </w:r>
            <w:r>
              <w:rPr>
                <w:noProof/>
                <w:webHidden/>
              </w:rPr>
              <w:fldChar w:fldCharType="begin"/>
            </w:r>
            <w:r w:rsidR="00E13BA4">
              <w:rPr>
                <w:noProof/>
                <w:webHidden/>
              </w:rPr>
              <w:instrText xml:space="preserve"> PAGEREF _Toc489880887 \h </w:instrText>
            </w:r>
            <w:r>
              <w:rPr>
                <w:noProof/>
                <w:webHidden/>
              </w:rPr>
            </w:r>
            <w:r>
              <w:rPr>
                <w:noProof/>
                <w:webHidden/>
              </w:rPr>
              <w:fldChar w:fldCharType="separate"/>
            </w:r>
            <w:r w:rsidR="00227206">
              <w:rPr>
                <w:noProof/>
                <w:webHidden/>
              </w:rPr>
              <w:t>23</w:t>
            </w:r>
            <w:r>
              <w:rPr>
                <w:noProof/>
                <w:webHidden/>
              </w:rPr>
              <w:fldChar w:fldCharType="end"/>
            </w:r>
          </w:hyperlink>
        </w:p>
        <w:p w:rsidR="00E13BA4" w:rsidRDefault="00431134">
          <w:pPr>
            <w:pStyle w:val="Sommario3"/>
            <w:tabs>
              <w:tab w:val="left" w:pos="1320"/>
              <w:tab w:val="right" w:leader="dot" w:pos="9628"/>
            </w:tabs>
            <w:rPr>
              <w:rFonts w:eastAsiaTheme="minorEastAsia"/>
              <w:noProof/>
              <w:lang w:eastAsia="it-IT"/>
            </w:rPr>
          </w:pPr>
          <w:hyperlink w:anchor="_Toc489880888" w:history="1">
            <w:r w:rsidR="00E13BA4" w:rsidRPr="00A814B2">
              <w:rPr>
                <w:rStyle w:val="Collegamentoipertestuale"/>
                <w:noProof/>
              </w:rPr>
              <w:t>4.5.6.</w:t>
            </w:r>
            <w:r w:rsidR="00E13BA4">
              <w:rPr>
                <w:rFonts w:eastAsiaTheme="minorEastAsia"/>
                <w:noProof/>
                <w:lang w:eastAsia="it-IT"/>
              </w:rPr>
              <w:tab/>
            </w:r>
            <w:r w:rsidR="00E13BA4" w:rsidRPr="00A814B2">
              <w:rPr>
                <w:rStyle w:val="Collegamentoipertestuale"/>
                <w:noProof/>
              </w:rPr>
              <w:t>Picchetti indicatori</w:t>
            </w:r>
            <w:r w:rsidR="00E13BA4">
              <w:rPr>
                <w:noProof/>
                <w:webHidden/>
              </w:rPr>
              <w:tab/>
            </w:r>
            <w:r>
              <w:rPr>
                <w:noProof/>
                <w:webHidden/>
              </w:rPr>
              <w:fldChar w:fldCharType="begin"/>
            </w:r>
            <w:r w:rsidR="00E13BA4">
              <w:rPr>
                <w:noProof/>
                <w:webHidden/>
              </w:rPr>
              <w:instrText xml:space="preserve"> PAGEREF _Toc489880888 \h </w:instrText>
            </w:r>
            <w:r>
              <w:rPr>
                <w:noProof/>
                <w:webHidden/>
              </w:rPr>
            </w:r>
            <w:r>
              <w:rPr>
                <w:noProof/>
                <w:webHidden/>
              </w:rPr>
              <w:fldChar w:fldCharType="separate"/>
            </w:r>
            <w:r w:rsidR="00227206">
              <w:rPr>
                <w:noProof/>
                <w:webHidden/>
              </w:rPr>
              <w:t>23</w:t>
            </w:r>
            <w:r>
              <w:rPr>
                <w:noProof/>
                <w:webHidden/>
              </w:rPr>
              <w:fldChar w:fldCharType="end"/>
            </w:r>
          </w:hyperlink>
        </w:p>
        <w:p w:rsidR="00E13BA4" w:rsidRDefault="00431134">
          <w:pPr>
            <w:pStyle w:val="Sommario3"/>
            <w:tabs>
              <w:tab w:val="left" w:pos="1320"/>
              <w:tab w:val="right" w:leader="dot" w:pos="9628"/>
            </w:tabs>
            <w:rPr>
              <w:rFonts w:eastAsiaTheme="minorEastAsia"/>
              <w:noProof/>
              <w:lang w:eastAsia="it-IT"/>
            </w:rPr>
          </w:pPr>
          <w:hyperlink w:anchor="_Toc489880889" w:history="1">
            <w:r w:rsidR="00E13BA4" w:rsidRPr="00A814B2">
              <w:rPr>
                <w:rStyle w:val="Collegamentoipertestuale"/>
                <w:noProof/>
              </w:rPr>
              <w:t>4.5.7.</w:t>
            </w:r>
            <w:r w:rsidR="00E13BA4">
              <w:rPr>
                <w:rFonts w:eastAsiaTheme="minorEastAsia"/>
                <w:noProof/>
                <w:lang w:eastAsia="it-IT"/>
              </w:rPr>
              <w:tab/>
            </w:r>
            <w:r w:rsidR="00E13BA4" w:rsidRPr="00A814B2">
              <w:rPr>
                <w:rStyle w:val="Collegamentoipertestuale"/>
                <w:noProof/>
              </w:rPr>
              <w:t>Giunti</w:t>
            </w:r>
            <w:r w:rsidR="00E13BA4">
              <w:rPr>
                <w:noProof/>
                <w:webHidden/>
              </w:rPr>
              <w:tab/>
            </w:r>
            <w:r>
              <w:rPr>
                <w:noProof/>
                <w:webHidden/>
              </w:rPr>
              <w:fldChar w:fldCharType="begin"/>
            </w:r>
            <w:r w:rsidR="00E13BA4">
              <w:rPr>
                <w:noProof/>
                <w:webHidden/>
              </w:rPr>
              <w:instrText xml:space="preserve"> PAGEREF _Toc489880889 \h </w:instrText>
            </w:r>
            <w:r>
              <w:rPr>
                <w:noProof/>
                <w:webHidden/>
              </w:rPr>
            </w:r>
            <w:r>
              <w:rPr>
                <w:noProof/>
                <w:webHidden/>
              </w:rPr>
              <w:fldChar w:fldCharType="separate"/>
            </w:r>
            <w:r w:rsidR="00227206">
              <w:rPr>
                <w:noProof/>
                <w:webHidden/>
              </w:rPr>
              <w:t>23</w:t>
            </w:r>
            <w:r>
              <w:rPr>
                <w:noProof/>
                <w:webHidden/>
              </w:rPr>
              <w:fldChar w:fldCharType="end"/>
            </w:r>
          </w:hyperlink>
        </w:p>
        <w:p w:rsidR="00E13BA4" w:rsidRDefault="00431134">
          <w:pPr>
            <w:pStyle w:val="Sommario3"/>
            <w:tabs>
              <w:tab w:val="left" w:pos="1320"/>
              <w:tab w:val="right" w:leader="dot" w:pos="9628"/>
            </w:tabs>
            <w:rPr>
              <w:rFonts w:eastAsiaTheme="minorEastAsia"/>
              <w:noProof/>
              <w:lang w:eastAsia="it-IT"/>
            </w:rPr>
          </w:pPr>
          <w:hyperlink w:anchor="_Toc489880890" w:history="1">
            <w:r w:rsidR="00E13BA4" w:rsidRPr="00A814B2">
              <w:rPr>
                <w:rStyle w:val="Collegamentoipertestuale"/>
                <w:noProof/>
              </w:rPr>
              <w:t>4.5.8.</w:t>
            </w:r>
            <w:r w:rsidR="00E13BA4">
              <w:rPr>
                <w:rFonts w:eastAsiaTheme="minorEastAsia"/>
                <w:noProof/>
                <w:lang w:eastAsia="it-IT"/>
              </w:rPr>
              <w:tab/>
            </w:r>
            <w:r w:rsidR="00E13BA4" w:rsidRPr="00A814B2">
              <w:rPr>
                <w:rStyle w:val="Collegamentoipertestuale"/>
                <w:noProof/>
              </w:rPr>
              <w:t>Circuiti di binario</w:t>
            </w:r>
            <w:r w:rsidR="00E13BA4">
              <w:rPr>
                <w:noProof/>
                <w:webHidden/>
              </w:rPr>
              <w:tab/>
            </w:r>
            <w:r>
              <w:rPr>
                <w:noProof/>
                <w:webHidden/>
              </w:rPr>
              <w:fldChar w:fldCharType="begin"/>
            </w:r>
            <w:r w:rsidR="00E13BA4">
              <w:rPr>
                <w:noProof/>
                <w:webHidden/>
              </w:rPr>
              <w:instrText xml:space="preserve"> PAGEREF _Toc489880890 \h </w:instrText>
            </w:r>
            <w:r>
              <w:rPr>
                <w:noProof/>
                <w:webHidden/>
              </w:rPr>
            </w:r>
            <w:r>
              <w:rPr>
                <w:noProof/>
                <w:webHidden/>
              </w:rPr>
              <w:fldChar w:fldCharType="separate"/>
            </w:r>
            <w:r w:rsidR="00227206">
              <w:rPr>
                <w:noProof/>
                <w:webHidden/>
              </w:rPr>
              <w:t>23</w:t>
            </w:r>
            <w:r>
              <w:rPr>
                <w:noProof/>
                <w:webHidden/>
              </w:rPr>
              <w:fldChar w:fldCharType="end"/>
            </w:r>
          </w:hyperlink>
        </w:p>
        <w:p w:rsidR="00E13BA4" w:rsidRDefault="00431134">
          <w:pPr>
            <w:pStyle w:val="Sommario3"/>
            <w:tabs>
              <w:tab w:val="left" w:pos="1320"/>
              <w:tab w:val="right" w:leader="dot" w:pos="9628"/>
            </w:tabs>
            <w:rPr>
              <w:rFonts w:eastAsiaTheme="minorEastAsia"/>
              <w:noProof/>
              <w:lang w:eastAsia="it-IT"/>
            </w:rPr>
          </w:pPr>
          <w:hyperlink w:anchor="_Toc489880891" w:history="1">
            <w:r w:rsidR="00E13BA4" w:rsidRPr="00A814B2">
              <w:rPr>
                <w:rStyle w:val="Collegamentoipertestuale"/>
                <w:noProof/>
              </w:rPr>
              <w:t>4.5.9.</w:t>
            </w:r>
            <w:r w:rsidR="00E13BA4">
              <w:rPr>
                <w:rFonts w:eastAsiaTheme="minorEastAsia"/>
                <w:noProof/>
                <w:lang w:eastAsia="it-IT"/>
              </w:rPr>
              <w:tab/>
            </w:r>
            <w:r w:rsidR="00E13BA4" w:rsidRPr="00A814B2">
              <w:rPr>
                <w:rStyle w:val="Collegamentoipertestuale"/>
                <w:noProof/>
              </w:rPr>
              <w:t>Tavole di orientamento</w:t>
            </w:r>
            <w:r w:rsidR="00E13BA4">
              <w:rPr>
                <w:noProof/>
                <w:webHidden/>
              </w:rPr>
              <w:tab/>
            </w:r>
            <w:r>
              <w:rPr>
                <w:noProof/>
                <w:webHidden/>
              </w:rPr>
              <w:fldChar w:fldCharType="begin"/>
            </w:r>
            <w:r w:rsidR="00E13BA4">
              <w:rPr>
                <w:noProof/>
                <w:webHidden/>
              </w:rPr>
              <w:instrText xml:space="preserve"> PAGEREF _Toc489880891 \h </w:instrText>
            </w:r>
            <w:r>
              <w:rPr>
                <w:noProof/>
                <w:webHidden/>
              </w:rPr>
            </w:r>
            <w:r>
              <w:rPr>
                <w:noProof/>
                <w:webHidden/>
              </w:rPr>
              <w:fldChar w:fldCharType="separate"/>
            </w:r>
            <w:r w:rsidR="00227206">
              <w:rPr>
                <w:noProof/>
                <w:webHidden/>
              </w:rPr>
              <w:t>24</w:t>
            </w:r>
            <w:r>
              <w:rPr>
                <w:noProof/>
                <w:webHidden/>
              </w:rPr>
              <w:fldChar w:fldCharType="end"/>
            </w:r>
          </w:hyperlink>
        </w:p>
        <w:p w:rsidR="00E13BA4" w:rsidRDefault="00431134">
          <w:pPr>
            <w:pStyle w:val="Sommario3"/>
            <w:tabs>
              <w:tab w:val="left" w:pos="1320"/>
              <w:tab w:val="right" w:leader="dot" w:pos="9628"/>
            </w:tabs>
            <w:rPr>
              <w:rFonts w:eastAsiaTheme="minorEastAsia"/>
              <w:noProof/>
              <w:lang w:eastAsia="it-IT"/>
            </w:rPr>
          </w:pPr>
          <w:hyperlink w:anchor="_Toc489880892" w:history="1">
            <w:r w:rsidR="00E13BA4" w:rsidRPr="00A814B2">
              <w:rPr>
                <w:rStyle w:val="Collegamentoipertestuale"/>
                <w:noProof/>
              </w:rPr>
              <w:t>4.5.10.</w:t>
            </w:r>
            <w:r w:rsidR="00E13BA4">
              <w:rPr>
                <w:rFonts w:eastAsiaTheme="minorEastAsia"/>
                <w:noProof/>
                <w:lang w:eastAsia="it-IT"/>
              </w:rPr>
              <w:tab/>
            </w:r>
            <w:r w:rsidR="00E13BA4" w:rsidRPr="00A814B2">
              <w:rPr>
                <w:rStyle w:val="Collegamentoipertestuale"/>
                <w:noProof/>
              </w:rPr>
              <w:t>Illuminazione deviatoi</w:t>
            </w:r>
            <w:r w:rsidR="00E13BA4">
              <w:rPr>
                <w:noProof/>
                <w:webHidden/>
              </w:rPr>
              <w:tab/>
            </w:r>
            <w:r>
              <w:rPr>
                <w:noProof/>
                <w:webHidden/>
              </w:rPr>
              <w:fldChar w:fldCharType="begin"/>
            </w:r>
            <w:r w:rsidR="00E13BA4">
              <w:rPr>
                <w:noProof/>
                <w:webHidden/>
              </w:rPr>
              <w:instrText xml:space="preserve"> PAGEREF _Toc489880892 \h </w:instrText>
            </w:r>
            <w:r>
              <w:rPr>
                <w:noProof/>
                <w:webHidden/>
              </w:rPr>
            </w:r>
            <w:r>
              <w:rPr>
                <w:noProof/>
                <w:webHidden/>
              </w:rPr>
              <w:fldChar w:fldCharType="separate"/>
            </w:r>
            <w:r w:rsidR="00227206">
              <w:rPr>
                <w:noProof/>
                <w:webHidden/>
              </w:rPr>
              <w:t>24</w:t>
            </w:r>
            <w:r>
              <w:rPr>
                <w:noProof/>
                <w:webHidden/>
              </w:rPr>
              <w:fldChar w:fldCharType="end"/>
            </w:r>
          </w:hyperlink>
        </w:p>
        <w:p w:rsidR="00E13BA4" w:rsidRDefault="00431134">
          <w:pPr>
            <w:pStyle w:val="Sommario3"/>
            <w:tabs>
              <w:tab w:val="left" w:pos="1320"/>
              <w:tab w:val="right" w:leader="dot" w:pos="9628"/>
            </w:tabs>
            <w:rPr>
              <w:rFonts w:eastAsiaTheme="minorEastAsia"/>
              <w:noProof/>
              <w:lang w:eastAsia="it-IT"/>
            </w:rPr>
          </w:pPr>
          <w:hyperlink w:anchor="_Toc489880893" w:history="1">
            <w:r w:rsidR="00E13BA4" w:rsidRPr="00A814B2">
              <w:rPr>
                <w:rStyle w:val="Collegamentoipertestuale"/>
                <w:noProof/>
              </w:rPr>
              <w:t>4.5.11.</w:t>
            </w:r>
            <w:r w:rsidR="00E13BA4">
              <w:rPr>
                <w:rFonts w:eastAsiaTheme="minorEastAsia"/>
                <w:noProof/>
                <w:lang w:eastAsia="it-IT"/>
              </w:rPr>
              <w:tab/>
            </w:r>
            <w:r w:rsidR="00E13BA4" w:rsidRPr="00A814B2">
              <w:rPr>
                <w:rStyle w:val="Collegamentoipertestuale"/>
                <w:noProof/>
              </w:rPr>
              <w:t>Filature</w:t>
            </w:r>
            <w:r w:rsidR="00E13BA4">
              <w:rPr>
                <w:noProof/>
                <w:webHidden/>
              </w:rPr>
              <w:tab/>
            </w:r>
            <w:r>
              <w:rPr>
                <w:noProof/>
                <w:webHidden/>
              </w:rPr>
              <w:fldChar w:fldCharType="begin"/>
            </w:r>
            <w:r w:rsidR="00E13BA4">
              <w:rPr>
                <w:noProof/>
                <w:webHidden/>
              </w:rPr>
              <w:instrText xml:space="preserve"> PAGEREF _Toc489880893 \h </w:instrText>
            </w:r>
            <w:r>
              <w:rPr>
                <w:noProof/>
                <w:webHidden/>
              </w:rPr>
            </w:r>
            <w:r>
              <w:rPr>
                <w:noProof/>
                <w:webHidden/>
              </w:rPr>
              <w:fldChar w:fldCharType="separate"/>
            </w:r>
            <w:r w:rsidR="00227206">
              <w:rPr>
                <w:noProof/>
                <w:webHidden/>
              </w:rPr>
              <w:t>24</w:t>
            </w:r>
            <w:r>
              <w:rPr>
                <w:noProof/>
                <w:webHidden/>
              </w:rPr>
              <w:fldChar w:fldCharType="end"/>
            </w:r>
          </w:hyperlink>
        </w:p>
        <w:p w:rsidR="00E13BA4" w:rsidRDefault="00431134">
          <w:pPr>
            <w:pStyle w:val="Sommario1"/>
            <w:tabs>
              <w:tab w:val="left" w:pos="440"/>
              <w:tab w:val="right" w:leader="dot" w:pos="9628"/>
            </w:tabs>
            <w:rPr>
              <w:noProof/>
              <w:sz w:val="22"/>
              <w:szCs w:val="22"/>
            </w:rPr>
          </w:pPr>
          <w:hyperlink w:anchor="_Toc489880894" w:history="1">
            <w:r w:rsidR="00E13BA4" w:rsidRPr="00A814B2">
              <w:rPr>
                <w:rStyle w:val="Collegamentoipertestuale"/>
                <w:noProof/>
              </w:rPr>
              <w:t>5.</w:t>
            </w:r>
            <w:r w:rsidR="00E13BA4">
              <w:rPr>
                <w:noProof/>
                <w:sz w:val="22"/>
                <w:szCs w:val="22"/>
              </w:rPr>
              <w:tab/>
            </w:r>
            <w:r w:rsidR="00E13BA4" w:rsidRPr="00A814B2">
              <w:rPr>
                <w:rStyle w:val="Collegamentoipertestuale"/>
                <w:noProof/>
              </w:rPr>
              <w:t>TELECOMUNICAZIONI</w:t>
            </w:r>
            <w:r w:rsidR="00E13BA4">
              <w:rPr>
                <w:noProof/>
                <w:webHidden/>
              </w:rPr>
              <w:tab/>
            </w:r>
            <w:r>
              <w:rPr>
                <w:noProof/>
                <w:webHidden/>
              </w:rPr>
              <w:fldChar w:fldCharType="begin"/>
            </w:r>
            <w:r w:rsidR="00E13BA4">
              <w:rPr>
                <w:noProof/>
                <w:webHidden/>
              </w:rPr>
              <w:instrText xml:space="preserve"> PAGEREF _Toc489880894 \h </w:instrText>
            </w:r>
            <w:r>
              <w:rPr>
                <w:noProof/>
                <w:webHidden/>
              </w:rPr>
            </w:r>
            <w:r>
              <w:rPr>
                <w:noProof/>
                <w:webHidden/>
              </w:rPr>
              <w:fldChar w:fldCharType="separate"/>
            </w:r>
            <w:r w:rsidR="00227206">
              <w:rPr>
                <w:noProof/>
                <w:webHidden/>
              </w:rPr>
              <w:t>25</w:t>
            </w:r>
            <w:r>
              <w:rPr>
                <w:noProof/>
                <w:webHidden/>
              </w:rPr>
              <w:fldChar w:fldCharType="end"/>
            </w:r>
          </w:hyperlink>
        </w:p>
        <w:p w:rsidR="00E13BA4" w:rsidRDefault="00431134">
          <w:pPr>
            <w:pStyle w:val="Sommario2"/>
            <w:tabs>
              <w:tab w:val="left" w:pos="880"/>
              <w:tab w:val="right" w:leader="dot" w:pos="9628"/>
            </w:tabs>
            <w:rPr>
              <w:noProof/>
              <w:sz w:val="22"/>
              <w:szCs w:val="22"/>
            </w:rPr>
          </w:pPr>
          <w:hyperlink w:anchor="_Toc489880895" w:history="1">
            <w:r w:rsidR="00E13BA4" w:rsidRPr="00A814B2">
              <w:rPr>
                <w:rStyle w:val="Collegamentoipertestuale"/>
                <w:noProof/>
              </w:rPr>
              <w:t>5.1.</w:t>
            </w:r>
            <w:r w:rsidR="00E13BA4">
              <w:rPr>
                <w:noProof/>
                <w:sz w:val="22"/>
                <w:szCs w:val="22"/>
              </w:rPr>
              <w:tab/>
            </w:r>
            <w:r w:rsidR="00E13BA4" w:rsidRPr="00A814B2">
              <w:rPr>
                <w:rStyle w:val="Collegamentoipertestuale"/>
                <w:noProof/>
              </w:rPr>
              <w:t>(P.M.)</w:t>
            </w:r>
            <w:r w:rsidR="00E13BA4">
              <w:rPr>
                <w:noProof/>
                <w:webHidden/>
              </w:rPr>
              <w:tab/>
            </w:r>
            <w:r>
              <w:rPr>
                <w:noProof/>
                <w:webHidden/>
              </w:rPr>
              <w:fldChar w:fldCharType="begin"/>
            </w:r>
            <w:r w:rsidR="00E13BA4">
              <w:rPr>
                <w:noProof/>
                <w:webHidden/>
              </w:rPr>
              <w:instrText xml:space="preserve"> PAGEREF _Toc489880895 \h </w:instrText>
            </w:r>
            <w:r>
              <w:rPr>
                <w:noProof/>
                <w:webHidden/>
              </w:rPr>
            </w:r>
            <w:r>
              <w:rPr>
                <w:noProof/>
                <w:webHidden/>
              </w:rPr>
              <w:fldChar w:fldCharType="separate"/>
            </w:r>
            <w:r w:rsidR="00227206">
              <w:rPr>
                <w:noProof/>
                <w:webHidden/>
              </w:rPr>
              <w:t>25</w:t>
            </w:r>
            <w:r>
              <w:rPr>
                <w:noProof/>
                <w:webHidden/>
              </w:rPr>
              <w:fldChar w:fldCharType="end"/>
            </w:r>
          </w:hyperlink>
        </w:p>
        <w:p w:rsidR="00E13BA4" w:rsidRDefault="00431134">
          <w:pPr>
            <w:pStyle w:val="Sommario1"/>
            <w:tabs>
              <w:tab w:val="left" w:pos="440"/>
              <w:tab w:val="right" w:leader="dot" w:pos="9628"/>
            </w:tabs>
            <w:rPr>
              <w:noProof/>
              <w:sz w:val="22"/>
              <w:szCs w:val="22"/>
            </w:rPr>
          </w:pPr>
          <w:hyperlink w:anchor="_Toc489880896" w:history="1">
            <w:r w:rsidR="00E13BA4" w:rsidRPr="00A814B2">
              <w:rPr>
                <w:rStyle w:val="Collegamentoipertestuale"/>
                <w:noProof/>
              </w:rPr>
              <w:t>6.</w:t>
            </w:r>
            <w:r w:rsidR="00E13BA4">
              <w:rPr>
                <w:noProof/>
                <w:sz w:val="22"/>
                <w:szCs w:val="22"/>
              </w:rPr>
              <w:tab/>
            </w:r>
            <w:r w:rsidR="00E13BA4" w:rsidRPr="00A814B2">
              <w:rPr>
                <w:rStyle w:val="Collegamentoipertestuale"/>
                <w:noProof/>
              </w:rPr>
              <w:t>IMPIANTI C.T.C.</w:t>
            </w:r>
            <w:r w:rsidR="00E13BA4">
              <w:rPr>
                <w:noProof/>
                <w:webHidden/>
              </w:rPr>
              <w:tab/>
            </w:r>
            <w:r>
              <w:rPr>
                <w:noProof/>
                <w:webHidden/>
              </w:rPr>
              <w:fldChar w:fldCharType="begin"/>
            </w:r>
            <w:r w:rsidR="00E13BA4">
              <w:rPr>
                <w:noProof/>
                <w:webHidden/>
              </w:rPr>
              <w:instrText xml:space="preserve"> PAGEREF _Toc489880896 \h </w:instrText>
            </w:r>
            <w:r>
              <w:rPr>
                <w:noProof/>
                <w:webHidden/>
              </w:rPr>
            </w:r>
            <w:r>
              <w:rPr>
                <w:noProof/>
                <w:webHidden/>
              </w:rPr>
              <w:fldChar w:fldCharType="separate"/>
            </w:r>
            <w:r w:rsidR="00227206">
              <w:rPr>
                <w:noProof/>
                <w:webHidden/>
              </w:rPr>
              <w:t>25</w:t>
            </w:r>
            <w:r>
              <w:rPr>
                <w:noProof/>
                <w:webHidden/>
              </w:rPr>
              <w:fldChar w:fldCharType="end"/>
            </w:r>
          </w:hyperlink>
        </w:p>
        <w:p w:rsidR="00E13BA4" w:rsidRDefault="00431134">
          <w:pPr>
            <w:pStyle w:val="Sommario2"/>
            <w:tabs>
              <w:tab w:val="left" w:pos="880"/>
              <w:tab w:val="right" w:leader="dot" w:pos="9628"/>
            </w:tabs>
            <w:rPr>
              <w:noProof/>
              <w:sz w:val="22"/>
              <w:szCs w:val="22"/>
            </w:rPr>
          </w:pPr>
          <w:hyperlink w:anchor="_Toc489880897" w:history="1">
            <w:r w:rsidR="00E13BA4" w:rsidRPr="00A814B2">
              <w:rPr>
                <w:rStyle w:val="Collegamentoipertestuale"/>
                <w:noProof/>
              </w:rPr>
              <w:t>6.1.</w:t>
            </w:r>
            <w:r w:rsidR="00E13BA4">
              <w:rPr>
                <w:noProof/>
                <w:sz w:val="22"/>
                <w:szCs w:val="22"/>
              </w:rPr>
              <w:tab/>
            </w:r>
            <w:r w:rsidR="00E13BA4" w:rsidRPr="00A814B2">
              <w:rPr>
                <w:rStyle w:val="Collegamentoipertestuale"/>
                <w:noProof/>
              </w:rPr>
              <w:t>Generalità</w:t>
            </w:r>
            <w:r w:rsidR="00E13BA4">
              <w:rPr>
                <w:noProof/>
                <w:webHidden/>
              </w:rPr>
              <w:tab/>
            </w:r>
            <w:r>
              <w:rPr>
                <w:noProof/>
                <w:webHidden/>
              </w:rPr>
              <w:fldChar w:fldCharType="begin"/>
            </w:r>
            <w:r w:rsidR="00E13BA4">
              <w:rPr>
                <w:noProof/>
                <w:webHidden/>
              </w:rPr>
              <w:instrText xml:space="preserve"> PAGEREF _Toc489880897 \h </w:instrText>
            </w:r>
            <w:r>
              <w:rPr>
                <w:noProof/>
                <w:webHidden/>
              </w:rPr>
            </w:r>
            <w:r>
              <w:rPr>
                <w:noProof/>
                <w:webHidden/>
              </w:rPr>
              <w:fldChar w:fldCharType="separate"/>
            </w:r>
            <w:r w:rsidR="00227206">
              <w:rPr>
                <w:noProof/>
                <w:webHidden/>
              </w:rPr>
              <w:t>25</w:t>
            </w:r>
            <w:r>
              <w:rPr>
                <w:noProof/>
                <w:webHidden/>
              </w:rPr>
              <w:fldChar w:fldCharType="end"/>
            </w:r>
          </w:hyperlink>
        </w:p>
        <w:p w:rsidR="00506DAE" w:rsidRDefault="00431134" w:rsidP="00506DAE">
          <w:r>
            <w:rPr>
              <w:b/>
              <w:bCs/>
            </w:rPr>
            <w:fldChar w:fldCharType="end"/>
          </w:r>
        </w:p>
      </w:sdtContent>
    </w:sdt>
    <w:p w:rsidR="00506DAE" w:rsidRDefault="009566EC" w:rsidP="00AF4089">
      <w:pPr>
        <w:rPr>
          <w:b/>
        </w:rPr>
      </w:pPr>
      <w:r>
        <w:rPr>
          <w:b/>
        </w:rPr>
        <w:br w:type="page"/>
      </w:r>
    </w:p>
    <w:p w:rsidR="009566EC" w:rsidRDefault="009566EC" w:rsidP="009566EC">
      <w:pPr>
        <w:pStyle w:val="Titolo1"/>
        <w:numPr>
          <w:ilvl w:val="0"/>
          <w:numId w:val="11"/>
        </w:numPr>
        <w:spacing w:after="240" w:line="259" w:lineRule="auto"/>
      </w:pPr>
      <w:bookmarkStart w:id="0" w:name="_Toc487126639"/>
      <w:bookmarkStart w:id="1" w:name="_Toc489880856"/>
      <w:r>
        <w:lastRenderedPageBreak/>
        <w:t>INTRODUZIONE</w:t>
      </w:r>
      <w:bookmarkEnd w:id="0"/>
      <w:bookmarkEnd w:id="1"/>
    </w:p>
    <w:p w:rsidR="009566EC" w:rsidRDefault="009566EC" w:rsidP="009566EC">
      <w:pPr>
        <w:jc w:val="both"/>
      </w:pPr>
      <w:r w:rsidRPr="00C40E78">
        <w:t xml:space="preserve">Il presente capitolato tecnico è da considerare integrativo e modificativo, per le parti variate, di quanto prescritto nelle Leggi, Istruzioni, Norme Tecniche, Capitolati di seguito richiamati. Le caratteristiche dei componenti e delle relative pose devono essere conformi a tutte le vigenti Istruzioni, Norme Tecniche, circolari, ecc., delle </w:t>
      </w:r>
      <w:r>
        <w:t xml:space="preserve">FERROVIE APPULO LUCANE SRL </w:t>
      </w:r>
      <w:r w:rsidRPr="00C40E78">
        <w:t>e/o delle FERROVIE DELLO STATO S.p.A.</w:t>
      </w:r>
    </w:p>
    <w:p w:rsidR="009566EC" w:rsidRDefault="00971836" w:rsidP="00E13BA4">
      <w:r>
        <w:br w:type="page"/>
      </w:r>
    </w:p>
    <w:p w:rsidR="009566EC" w:rsidRDefault="009566EC" w:rsidP="009566EC">
      <w:pPr>
        <w:pStyle w:val="Titolo1"/>
        <w:numPr>
          <w:ilvl w:val="0"/>
          <w:numId w:val="11"/>
        </w:numPr>
        <w:spacing w:after="240" w:line="259" w:lineRule="auto"/>
      </w:pPr>
      <w:bookmarkStart w:id="2" w:name="_Toc487126640"/>
      <w:bookmarkStart w:id="3" w:name="_Toc489880857"/>
      <w:r>
        <w:lastRenderedPageBreak/>
        <w:t>QUADRO NORMATIVO</w:t>
      </w:r>
      <w:bookmarkEnd w:id="2"/>
      <w:bookmarkEnd w:id="3"/>
    </w:p>
    <w:p w:rsidR="009566EC" w:rsidRPr="00C40E78" w:rsidRDefault="009566EC" w:rsidP="009566EC">
      <w:r w:rsidRPr="00C40E78">
        <w:t>Gli impianti di segnalamento saranno realizzati nel rispetto delle seguenti normative:</w:t>
      </w:r>
    </w:p>
    <w:p w:rsidR="009566EC" w:rsidRDefault="009566EC" w:rsidP="009566EC">
      <w:pPr>
        <w:pStyle w:val="Titolo2"/>
        <w:numPr>
          <w:ilvl w:val="1"/>
          <w:numId w:val="11"/>
        </w:numPr>
        <w:spacing w:before="240" w:after="240" w:line="259" w:lineRule="auto"/>
        <w:ind w:left="426" w:hanging="426"/>
      </w:pPr>
      <w:bookmarkStart w:id="4" w:name="_Toc487126641"/>
      <w:bookmarkStart w:id="5" w:name="_Toc489880858"/>
      <w:r>
        <w:t>NORME FS</w:t>
      </w:r>
      <w:bookmarkEnd w:id="4"/>
      <w:bookmarkEnd w:id="5"/>
    </w:p>
    <w:p w:rsidR="009566EC" w:rsidRDefault="009566EC" w:rsidP="009566EC">
      <w:pPr>
        <w:jc w:val="both"/>
      </w:pPr>
      <w:r>
        <w:t>[1] Regolamento per la circolazione treni; Edizione 1962 – Aggiornamento decreto ANSF n.12/2009</w:t>
      </w:r>
    </w:p>
    <w:p w:rsidR="009566EC" w:rsidRDefault="009566EC" w:rsidP="009566EC">
      <w:pPr>
        <w:jc w:val="both"/>
      </w:pPr>
      <w:r>
        <w:t>[2] Regolamento sui segnali; Edizione 1947 - Aggiornamento circolare ANSF 3/2011.</w:t>
      </w:r>
    </w:p>
    <w:p w:rsidR="009566EC" w:rsidRDefault="009566EC" w:rsidP="009566EC">
      <w:pPr>
        <w:jc w:val="both"/>
      </w:pPr>
      <w:r>
        <w:t xml:space="preserve">[3] Norme per l’ubicazione e l’aspetto dei segnali; Ed.: 1981. Aggiornamento lettera </w:t>
      </w:r>
      <w:proofErr w:type="spellStart"/>
      <w:r>
        <w:t>M.IE.L.TV</w:t>
      </w:r>
      <w:proofErr w:type="spellEnd"/>
      <w:r>
        <w:t>. del 09.01.1984</w:t>
      </w:r>
    </w:p>
    <w:p w:rsidR="009566EC" w:rsidRDefault="009566EC" w:rsidP="009566EC">
      <w:r>
        <w:t>[4] Norme per il servizio dei deviatori - Edizione 1994 - Aggiornamento OS 10/1197;</w:t>
      </w:r>
    </w:p>
    <w:p w:rsidR="009566EC" w:rsidRDefault="009566EC" w:rsidP="009566EC">
      <w:pPr>
        <w:jc w:val="both"/>
      </w:pPr>
      <w:r>
        <w:t>[5] Capitolato tecnico IS</w:t>
      </w:r>
      <w:proofErr w:type="spellStart"/>
      <w:r>
        <w:t>.0</w:t>
      </w:r>
      <w:proofErr w:type="spellEnd"/>
      <w:r>
        <w:t>1 per l’esecuzione degli impianti di segnalamento, apparati centrali e blocco; Ed.: 1973</w:t>
      </w:r>
    </w:p>
    <w:p w:rsidR="009566EC" w:rsidRDefault="009566EC" w:rsidP="009566EC">
      <w:pPr>
        <w:jc w:val="both"/>
      </w:pPr>
      <w:r>
        <w:t>[6] norma tecnica I/TC n. 728 del 9/95 “Messa a terra negli impianti di categoria 0(zero) e I(prima), in particolare di segnalamento e telecomunicazioni sulle linee di trazione elettrica a corrente continua 3000V;</w:t>
      </w:r>
    </w:p>
    <w:p w:rsidR="009566EC" w:rsidRDefault="009566EC" w:rsidP="009566EC">
      <w:r>
        <w:t xml:space="preserve">[7] istruzione tecnica </w:t>
      </w:r>
      <w:proofErr w:type="spellStart"/>
      <w:r>
        <w:t>TC.T</w:t>
      </w:r>
      <w:proofErr w:type="spellEnd"/>
      <w:r>
        <w:t>/</w:t>
      </w:r>
      <w:proofErr w:type="spellStart"/>
      <w:r>
        <w:t>TC.C.</w:t>
      </w:r>
      <w:proofErr w:type="spellEnd"/>
      <w:r>
        <w:t>/</w:t>
      </w:r>
      <w:proofErr w:type="spellStart"/>
      <w:r>
        <w:t>ES.I</w:t>
      </w:r>
      <w:proofErr w:type="spellEnd"/>
      <w:r>
        <w:t>/18/605 del 10/10/1992 “Applicazione di connessioni elettriche alle rotaie agli apparecchi del binario”;</w:t>
      </w:r>
    </w:p>
    <w:p w:rsidR="009566EC" w:rsidRDefault="009566EC" w:rsidP="009566EC">
      <w:r>
        <w:t>[8] Norma CEI 3-8 “Sigle e segni grafici per i piani schematici degli impianti di segnalamento ferroviario”;</w:t>
      </w:r>
    </w:p>
    <w:p w:rsidR="009566EC" w:rsidRDefault="009566EC" w:rsidP="009566EC">
      <w:r>
        <w:t xml:space="preserve">[9] </w:t>
      </w:r>
      <w:proofErr w:type="spellStart"/>
      <w:r>
        <w:t>D.Lgs.</w:t>
      </w:r>
      <w:proofErr w:type="spellEnd"/>
      <w:r>
        <w:t xml:space="preserve"> 81/2008: Attuazione dell'articolo 1 della legge 3 agosto 2007, n. 123, in materia di tutela della salute e della sicurezza nei luoghi di lavoro.</w:t>
      </w:r>
    </w:p>
    <w:p w:rsidR="009566EC" w:rsidRDefault="009566EC" w:rsidP="009566EC">
      <w:r>
        <w:t>[10] Istruzione per la protezione dei cantieri – Ed. 1986 e successive modifiche ed integrazioni;</w:t>
      </w:r>
    </w:p>
    <w:p w:rsidR="009566EC" w:rsidRDefault="009566EC" w:rsidP="009566EC">
      <w:r>
        <w:t>[11] Circolare IE N.: R/</w:t>
      </w:r>
      <w:proofErr w:type="spellStart"/>
      <w:r>
        <w:t>ST.MV.IR</w:t>
      </w:r>
      <w:proofErr w:type="spellEnd"/>
      <w:r>
        <w:t>.04 1.6 34 del 13/05/96 "Grandi stazioni: nuovi standard di segnalamento; movimenti a via impedita: nuove procedure";</w:t>
      </w:r>
    </w:p>
    <w:p w:rsidR="009566EC" w:rsidRDefault="009566EC" w:rsidP="009566EC">
      <w:r>
        <w:t xml:space="preserve">[12] Lettera Area Rete -Servizi Tecnici- </w:t>
      </w:r>
      <w:proofErr w:type="spellStart"/>
      <w:r>
        <w:t>n°</w:t>
      </w:r>
      <w:proofErr w:type="spellEnd"/>
      <w:r>
        <w:t xml:space="preserve"> R/</w:t>
      </w:r>
      <w:proofErr w:type="spellStart"/>
      <w:r>
        <w:t>ST.MV</w:t>
      </w:r>
      <w:proofErr w:type="spellEnd"/>
      <w:r>
        <w:t>/R.01 del 24 Ottobre 1995 "Standard tecnologici per i nuovi CTC';</w:t>
      </w:r>
    </w:p>
    <w:p w:rsidR="009566EC" w:rsidRDefault="009566EC" w:rsidP="009566EC">
      <w:r>
        <w:t>[13] Istruzione per l'esercizio in telecomando ad uso del personale dei treni; Ed.: 1987 e successive modifiche;</w:t>
      </w:r>
    </w:p>
    <w:p w:rsidR="009566EC" w:rsidRDefault="009566EC" w:rsidP="009566EC">
      <w:r>
        <w:t>[14] Istruzione per l'esercizio con sistemi di blocco elettrico parte III - blocco elettrico automatico - linee in telecomando; Ed.: 1997;</w:t>
      </w:r>
    </w:p>
    <w:p w:rsidR="009566EC" w:rsidRDefault="009566EC" w:rsidP="009566EC">
      <w:r>
        <w:lastRenderedPageBreak/>
        <w:t>[15] Schemi di principio I 019 / 2 II serie SDO – allegato alla circolare IE531/375/815 del 9-7-1985</w:t>
      </w:r>
    </w:p>
    <w:p w:rsidR="009566EC" w:rsidRDefault="009566EC" w:rsidP="009566EC">
      <w:r>
        <w:t xml:space="preserve">[16] Schemi di principio </w:t>
      </w:r>
      <w:proofErr w:type="spellStart"/>
      <w:r>
        <w:t>S.Ap</w:t>
      </w:r>
      <w:proofErr w:type="spellEnd"/>
      <w:r>
        <w:t>. 17 II serie</w:t>
      </w:r>
    </w:p>
    <w:p w:rsidR="009566EC" w:rsidRDefault="009566EC" w:rsidP="009566EC">
      <w:r>
        <w:t xml:space="preserve">[17] Schemi di principio </w:t>
      </w:r>
      <w:proofErr w:type="spellStart"/>
      <w:r>
        <w:t>S.BA</w:t>
      </w:r>
      <w:proofErr w:type="spellEnd"/>
      <w:r>
        <w:t xml:space="preserve"> 13 del giugno '83 per </w:t>
      </w:r>
      <w:proofErr w:type="spellStart"/>
      <w:r>
        <w:t>Bca</w:t>
      </w:r>
      <w:proofErr w:type="spellEnd"/>
      <w:r>
        <w:t xml:space="preserve"> tipo ITT</w:t>
      </w:r>
    </w:p>
    <w:p w:rsidR="009566EC" w:rsidRDefault="009566EC" w:rsidP="009566EC">
      <w:r>
        <w:t xml:space="preserve">[18] Schema di principio </w:t>
      </w:r>
      <w:proofErr w:type="spellStart"/>
      <w:r>
        <w:t>S.BA</w:t>
      </w:r>
      <w:proofErr w:type="spellEnd"/>
      <w:r>
        <w:t xml:space="preserve"> 13 APP del 14-1-2002 per stazioni dotate entrambe di </w:t>
      </w:r>
      <w:proofErr w:type="spellStart"/>
      <w:r>
        <w:t>TlBca</w:t>
      </w:r>
      <w:proofErr w:type="spellEnd"/>
    </w:p>
    <w:p w:rsidR="009566EC" w:rsidRDefault="009566EC" w:rsidP="009566EC">
      <w:r>
        <w:t xml:space="preserve">[19] Schemi di principio vari: I015 - V355 - V387/SDO - SSE/SDO - SDE - </w:t>
      </w:r>
      <w:proofErr w:type="spellStart"/>
      <w:r>
        <w:t>Sfde</w:t>
      </w:r>
      <w:proofErr w:type="spellEnd"/>
      <w:r>
        <w:t xml:space="preserve"> - SCB - Sde2-S.</w:t>
      </w:r>
    </w:p>
    <w:p w:rsidR="009566EC" w:rsidRDefault="009566EC" w:rsidP="009566EC">
      <w:r>
        <w:t>[20] Schemi di principio V 301 del 07-85 agg. 2002</w:t>
      </w:r>
    </w:p>
    <w:p w:rsidR="00BD4D37" w:rsidRDefault="00BD4D37" w:rsidP="009566EC">
      <w:r>
        <w:t xml:space="preserve">[21] Schema di principio V 350 </w:t>
      </w:r>
      <w:r w:rsidR="0051139D">
        <w:t>del 09-93 agg. 14-0</w:t>
      </w:r>
      <w:r w:rsidR="00647746">
        <w:t>7</w:t>
      </w:r>
      <w:r w:rsidR="0051139D">
        <w:t>-1995</w:t>
      </w:r>
    </w:p>
    <w:p w:rsidR="009566EC" w:rsidRDefault="009566EC" w:rsidP="009566EC">
      <w:r>
        <w:t>[2</w:t>
      </w:r>
      <w:r w:rsidR="00BD4D37">
        <w:t>2</w:t>
      </w:r>
      <w:r>
        <w:t>] Norma Tecnica TE 605/92 per la realizzazione degli impianti di riscaldamento scambi di tipo elettrico.</w:t>
      </w:r>
    </w:p>
    <w:p w:rsidR="009566EC" w:rsidRDefault="009566EC" w:rsidP="009566EC">
      <w:r>
        <w:t>[2</w:t>
      </w:r>
      <w:r w:rsidR="00BD4D37">
        <w:t>3</w:t>
      </w:r>
      <w:r>
        <w:t>] Norma Tecnica TE 652/92 per la fornitura di cavi elettrici per posa fissa per luce e forza motrice non propaganti l’incendio e a ridotta emissione di fumi, gas tossici e corrosivi. Tensione nominale d’isolamento U0/</w:t>
      </w:r>
      <w:proofErr w:type="spellStart"/>
      <w:r>
        <w:t>U=</w:t>
      </w:r>
      <w:proofErr w:type="spellEnd"/>
      <w:r>
        <w:t xml:space="preserve"> 0,6/1kV.</w:t>
      </w:r>
    </w:p>
    <w:p w:rsidR="009566EC" w:rsidRDefault="009566EC" w:rsidP="009566EC">
      <w:r>
        <w:t>[2</w:t>
      </w:r>
      <w:r w:rsidR="00BD4D37">
        <w:t>4</w:t>
      </w:r>
      <w:r>
        <w:t>] Norma Tecnica TE 653/92 per la fornitura di cavi elettrici per posa fissa per impianti di emergenza e sicurezza resistenti al fuoco non propaganti l’incendio e a ridotta emissione di fumi, gas tossici e corrosivi. Tensione d’isolamento U0/</w:t>
      </w:r>
      <w:proofErr w:type="spellStart"/>
      <w:r>
        <w:t>U=</w:t>
      </w:r>
      <w:proofErr w:type="spellEnd"/>
      <w:r>
        <w:t xml:space="preserve"> 0,6/1kV.</w:t>
      </w:r>
    </w:p>
    <w:p w:rsidR="009566EC" w:rsidRDefault="009566EC" w:rsidP="009566EC">
      <w:r>
        <w:t>[2</w:t>
      </w:r>
      <w:r w:rsidR="00BD4D37">
        <w:t>5</w:t>
      </w:r>
      <w:r>
        <w:t xml:space="preserve">] Specifica RFI DTCDNSSSTB SF IS 06 732 D </w:t>
      </w:r>
      <w:r>
        <w:rPr>
          <w:i/>
        </w:rPr>
        <w:t>“Sistemi di Alimentazione e Protezione per Impianti di Sicurezza e Segnalamento Ferroviari”.</w:t>
      </w:r>
    </w:p>
    <w:p w:rsidR="009566EC" w:rsidRDefault="009566EC" w:rsidP="009566EC">
      <w:r>
        <w:t>[2</w:t>
      </w:r>
      <w:r w:rsidR="00BD4D37">
        <w:t>6</w:t>
      </w:r>
      <w:r>
        <w:t>] Specifiche tecniche generali per impianti ACEI</w:t>
      </w:r>
    </w:p>
    <w:p w:rsidR="009566EC" w:rsidRDefault="009566EC" w:rsidP="009566EC">
      <w:pPr>
        <w:pStyle w:val="Titolo2"/>
        <w:numPr>
          <w:ilvl w:val="1"/>
          <w:numId w:val="11"/>
        </w:numPr>
        <w:spacing w:before="240" w:after="240" w:line="259" w:lineRule="auto"/>
        <w:ind w:left="426" w:hanging="426"/>
      </w:pPr>
      <w:r>
        <w:t xml:space="preserve"> </w:t>
      </w:r>
      <w:bookmarkStart w:id="6" w:name="_Toc487126642"/>
      <w:bookmarkStart w:id="7" w:name="_Toc489880859"/>
      <w:r>
        <w:t>NORME CEI</w:t>
      </w:r>
      <w:bookmarkEnd w:id="6"/>
      <w:bookmarkEnd w:id="7"/>
    </w:p>
    <w:p w:rsidR="009566EC" w:rsidRDefault="009566EC" w:rsidP="009566EC">
      <w:r>
        <w:t>[</w:t>
      </w:r>
      <w:proofErr w:type="spellStart"/>
      <w:r>
        <w:t>Norm</w:t>
      </w:r>
      <w:proofErr w:type="spellEnd"/>
      <w:r>
        <w:t xml:space="preserve"> 1] Norme CEI nelle edizioni più recenti relative a tutti i macchinari, apparecchiature e</w:t>
      </w:r>
    </w:p>
    <w:p w:rsidR="009566EC" w:rsidRDefault="009566EC" w:rsidP="009566EC">
      <w:r>
        <w:t>materiali degli impianti elettrici, nonché all’esecuzione degli impianti stessi, nonché</w:t>
      </w:r>
    </w:p>
    <w:p w:rsidR="009566EC" w:rsidRDefault="009566EC" w:rsidP="009566EC">
      <w:r>
        <w:t>le modificazioni UNI ed UNEL già rese obbligatorie con decreti governativi nei modi</w:t>
      </w:r>
    </w:p>
    <w:p w:rsidR="009566EC" w:rsidRDefault="009566EC" w:rsidP="009566EC">
      <w:r>
        <w:t>e nei termini stabiliti dai decreti stessi o, comunque, già definiti e pubblicati per</w:t>
      </w:r>
    </w:p>
    <w:p w:rsidR="009566EC" w:rsidRDefault="009566EC" w:rsidP="009566EC">
      <w:r>
        <w:t>quanto applicabili</w:t>
      </w:r>
    </w:p>
    <w:p w:rsidR="009566EC" w:rsidRDefault="009566EC" w:rsidP="009566EC">
      <w:r>
        <w:t>[</w:t>
      </w:r>
      <w:proofErr w:type="spellStart"/>
      <w:r>
        <w:t>Norm</w:t>
      </w:r>
      <w:proofErr w:type="spellEnd"/>
      <w:r>
        <w:t xml:space="preserve"> 2] CEI 20-38/1:Cavi isolati con gomma non propaganti l’incendio;</w:t>
      </w:r>
    </w:p>
    <w:p w:rsidR="009566EC" w:rsidRDefault="009566EC" w:rsidP="009566EC">
      <w:r>
        <w:t>[</w:t>
      </w:r>
      <w:proofErr w:type="spellStart"/>
      <w:r>
        <w:t>Norm</w:t>
      </w:r>
      <w:proofErr w:type="spellEnd"/>
      <w:r>
        <w:t xml:space="preserve"> 3] CEI 50-3 (EN60068-2-2); Prove climatiche e meccaniche fondamentali;</w:t>
      </w:r>
    </w:p>
    <w:p w:rsidR="009566EC" w:rsidRDefault="009566EC" w:rsidP="009566EC">
      <w:r>
        <w:lastRenderedPageBreak/>
        <w:t>[</w:t>
      </w:r>
      <w:proofErr w:type="spellStart"/>
      <w:r>
        <w:t>Norm</w:t>
      </w:r>
      <w:proofErr w:type="spellEnd"/>
      <w:r>
        <w:t xml:space="preserve"> 4] CEI 56-8 (EN61708)</w:t>
      </w:r>
    </w:p>
    <w:p w:rsidR="009566EC" w:rsidRDefault="009566EC" w:rsidP="009566EC">
      <w:r>
        <w:t>[</w:t>
      </w:r>
      <w:proofErr w:type="spellStart"/>
      <w:r>
        <w:t>Norm</w:t>
      </w:r>
      <w:proofErr w:type="spellEnd"/>
      <w:r>
        <w:t xml:space="preserve"> 5] CEI 64-8: Impianti elettrici utilizzatori in bassa tensione</w:t>
      </w:r>
    </w:p>
    <w:p w:rsidR="009566EC" w:rsidRDefault="009566EC" w:rsidP="009566EC">
      <w:r>
        <w:t>[</w:t>
      </w:r>
      <w:proofErr w:type="spellStart"/>
      <w:r>
        <w:t>Norm</w:t>
      </w:r>
      <w:proofErr w:type="spellEnd"/>
      <w:r>
        <w:t xml:space="preserve"> 6] CEI 74-2 (EN60950+A1+A2):Apparecchiature per la tecnologia dell’informazione,</w:t>
      </w:r>
    </w:p>
    <w:p w:rsidR="009566EC" w:rsidRDefault="009566EC" w:rsidP="009566EC">
      <w:r>
        <w:t>comprese le apparecchiature elettriche per ufficio. Sicurezza</w:t>
      </w:r>
    </w:p>
    <w:p w:rsidR="009566EC" w:rsidRDefault="009566EC" w:rsidP="009566EC">
      <w:r>
        <w:t>[</w:t>
      </w:r>
      <w:proofErr w:type="spellStart"/>
      <w:r>
        <w:t>Norm</w:t>
      </w:r>
      <w:proofErr w:type="spellEnd"/>
      <w:r>
        <w:t xml:space="preserve"> 7] CEI 74-3 (EN41003):Requisiti particolari di sicurezza per apparecchiature da</w:t>
      </w:r>
    </w:p>
    <w:p w:rsidR="009566EC" w:rsidRDefault="009566EC" w:rsidP="009566EC">
      <w:r>
        <w:t>collegare alle reti di telecomunicazione;</w:t>
      </w:r>
    </w:p>
    <w:p w:rsidR="009566EC" w:rsidRDefault="009566EC" w:rsidP="009566EC">
      <w:r>
        <w:t>[</w:t>
      </w:r>
      <w:proofErr w:type="spellStart"/>
      <w:r>
        <w:t>Norm</w:t>
      </w:r>
      <w:proofErr w:type="spellEnd"/>
      <w:r>
        <w:t xml:space="preserve"> 8] CEI 74-4 (EN50091-1): Sistemi statici di continuità (UPS) – Parte 1: Prescrizioni</w:t>
      </w:r>
    </w:p>
    <w:p w:rsidR="009566EC" w:rsidRDefault="009566EC" w:rsidP="009566EC">
      <w:r>
        <w:t>generali di sicurezza</w:t>
      </w:r>
    </w:p>
    <w:p w:rsidR="009566EC" w:rsidRDefault="009566EC" w:rsidP="009566EC">
      <w:r>
        <w:t>[</w:t>
      </w:r>
      <w:proofErr w:type="spellStart"/>
      <w:r>
        <w:t>Norm</w:t>
      </w:r>
      <w:proofErr w:type="spellEnd"/>
      <w:r>
        <w:t xml:space="preserve"> 9] EN50091-2:Sistemi statici di continuità (UPS) – Parte 2: Prescrizioni di compatibilità</w:t>
      </w:r>
    </w:p>
    <w:p w:rsidR="009566EC" w:rsidRDefault="009566EC" w:rsidP="009566EC">
      <w:r>
        <w:t>elettromagnetica</w:t>
      </w:r>
    </w:p>
    <w:p w:rsidR="009566EC" w:rsidRDefault="009566EC" w:rsidP="009566EC">
      <w:r>
        <w:t>[</w:t>
      </w:r>
      <w:proofErr w:type="spellStart"/>
      <w:r>
        <w:t>Norm</w:t>
      </w:r>
      <w:proofErr w:type="spellEnd"/>
      <w:r>
        <w:t xml:space="preserve"> 10] CEI 96-2 (EN60742): Trasformatori di isolamento e trasformatori di sicurezza</w:t>
      </w:r>
    </w:p>
    <w:p w:rsidR="009566EC" w:rsidRPr="00EE4689" w:rsidRDefault="009566EC" w:rsidP="009566EC"/>
    <w:p w:rsidR="009566EC" w:rsidRDefault="009566EC" w:rsidP="009566EC">
      <w:r>
        <w:br w:type="page"/>
      </w:r>
    </w:p>
    <w:p w:rsidR="009566EC" w:rsidRDefault="009566EC" w:rsidP="009566EC">
      <w:pPr>
        <w:pStyle w:val="Titolo1"/>
        <w:numPr>
          <w:ilvl w:val="0"/>
          <w:numId w:val="11"/>
        </w:numPr>
        <w:spacing w:after="240" w:line="259" w:lineRule="auto"/>
      </w:pPr>
      <w:bookmarkStart w:id="8" w:name="_Toc487126643"/>
      <w:bookmarkStart w:id="9" w:name="_Toc489880860"/>
      <w:r>
        <w:lastRenderedPageBreak/>
        <w:t>DESCRIZIONE GENERALE DEGLI IMPIANTI</w:t>
      </w:r>
      <w:bookmarkEnd w:id="8"/>
      <w:bookmarkEnd w:id="9"/>
    </w:p>
    <w:p w:rsidR="009566EC" w:rsidRPr="00D96E5F" w:rsidRDefault="009566EC" w:rsidP="009566EC">
      <w:pPr>
        <w:jc w:val="both"/>
      </w:pPr>
      <w:r w:rsidRPr="0012637A">
        <w:t xml:space="preserve">Il presente capitolato si prefigge lo scopo di illustrare le caratteristiche tecniche generali riguardanti le opere di segnalamento previste per le Ferrovie </w:t>
      </w:r>
      <w:proofErr w:type="spellStart"/>
      <w:r w:rsidRPr="0012637A">
        <w:t>Appulo</w:t>
      </w:r>
      <w:proofErr w:type="spellEnd"/>
      <w:r w:rsidRPr="0012637A">
        <w:t xml:space="preserve"> – Lucane, da realizzare con le risorse di cui alla legge </w:t>
      </w:r>
      <w:r w:rsidRPr="00971836">
        <w:t>244/2007, art. 1, comma 248, ai fini del miglioramento della sicurezza, e comprende la realizzazione dei</w:t>
      </w:r>
      <w:r w:rsidRPr="0012637A">
        <w:t xml:space="preserve"> seguenti impianti:</w:t>
      </w:r>
    </w:p>
    <w:p w:rsidR="009566EC" w:rsidRPr="001207CF" w:rsidRDefault="009566EC" w:rsidP="009566EC"/>
    <w:p w:rsidR="009566EC" w:rsidRDefault="009566EC" w:rsidP="009566EC">
      <w:pPr>
        <w:pStyle w:val="Titolo1"/>
        <w:numPr>
          <w:ilvl w:val="0"/>
          <w:numId w:val="11"/>
        </w:numPr>
        <w:spacing w:after="240" w:line="259" w:lineRule="auto"/>
      </w:pPr>
      <w:bookmarkStart w:id="10" w:name="_Toc487126644"/>
      <w:bookmarkStart w:id="11" w:name="_Toc489880861"/>
      <w:r>
        <w:t xml:space="preserve">IMPIANTI </w:t>
      </w:r>
      <w:proofErr w:type="spellStart"/>
      <w:r>
        <w:t>DI</w:t>
      </w:r>
      <w:proofErr w:type="spellEnd"/>
      <w:r>
        <w:t xml:space="preserve"> SEGNALAMENTO</w:t>
      </w:r>
      <w:bookmarkEnd w:id="10"/>
      <w:bookmarkEnd w:id="11"/>
    </w:p>
    <w:p w:rsidR="009566EC" w:rsidRDefault="009566EC" w:rsidP="009566EC">
      <w:pPr>
        <w:pStyle w:val="Titolo2"/>
        <w:numPr>
          <w:ilvl w:val="1"/>
          <w:numId w:val="11"/>
        </w:numPr>
        <w:spacing w:before="240" w:after="240" w:line="259" w:lineRule="auto"/>
        <w:ind w:left="426" w:hanging="426"/>
      </w:pPr>
      <w:bookmarkStart w:id="12" w:name="_Toc487126645"/>
      <w:bookmarkStart w:id="13" w:name="_Toc489880862"/>
      <w:r>
        <w:t>GENERALITA’</w:t>
      </w:r>
      <w:bookmarkEnd w:id="12"/>
      <w:bookmarkEnd w:id="13"/>
    </w:p>
    <w:p w:rsidR="009566EC" w:rsidRDefault="009566EC" w:rsidP="009566EC">
      <w:pPr>
        <w:jc w:val="both"/>
      </w:pPr>
      <w:r>
        <w:t>L’intervento prevede la realizzazione di:</w:t>
      </w:r>
    </w:p>
    <w:p w:rsidR="009566EC" w:rsidRDefault="009566EC" w:rsidP="009566EC">
      <w:pPr>
        <w:jc w:val="both"/>
      </w:pPr>
      <w:r w:rsidRPr="00971836">
        <w:t>•</w:t>
      </w:r>
      <w:r w:rsidRPr="00971836">
        <w:tab/>
        <w:t>impianto ACEI a schema V350 telecomandabile</w:t>
      </w:r>
      <w:r w:rsidR="006B5C2A">
        <w:t xml:space="preserve"> con “segnalamento plurimo” di partenza</w:t>
      </w:r>
      <w:r w:rsidRPr="00971836">
        <w:t xml:space="preserve"> e blocco automatico </w:t>
      </w:r>
      <w:proofErr w:type="spellStart"/>
      <w:r w:rsidRPr="00971836">
        <w:t>contaassi</w:t>
      </w:r>
      <w:proofErr w:type="spellEnd"/>
      <w:r w:rsidRPr="00971836">
        <w:t xml:space="preserve"> nella stazi</w:t>
      </w:r>
      <w:r w:rsidR="009B1260">
        <w:t>one di MELLITTO</w:t>
      </w:r>
      <w:r w:rsidR="006B5C2A">
        <w:t xml:space="preserve"> Km 31+817.</w:t>
      </w:r>
    </w:p>
    <w:p w:rsidR="00971836" w:rsidRDefault="00971836" w:rsidP="009566EC">
      <w:pPr>
        <w:jc w:val="both"/>
      </w:pPr>
    </w:p>
    <w:p w:rsidR="009566EC" w:rsidRDefault="009566EC" w:rsidP="009566EC">
      <w:pPr>
        <w:pStyle w:val="Titolo2"/>
        <w:numPr>
          <w:ilvl w:val="1"/>
          <w:numId w:val="11"/>
        </w:numPr>
        <w:spacing w:before="240" w:after="240" w:line="259" w:lineRule="auto"/>
        <w:ind w:left="426" w:hanging="426"/>
      </w:pPr>
      <w:bookmarkStart w:id="14" w:name="_Toc487126646"/>
      <w:bookmarkStart w:id="15" w:name="_Toc489880863"/>
      <w:r>
        <w:t>CARATTERISTICHE DELL’ACEI</w:t>
      </w:r>
      <w:bookmarkEnd w:id="14"/>
      <w:bookmarkEnd w:id="15"/>
    </w:p>
    <w:p w:rsidR="009566EC" w:rsidRDefault="009566EC" w:rsidP="009566EC">
      <w:pPr>
        <w:pStyle w:val="Titolo3"/>
        <w:numPr>
          <w:ilvl w:val="2"/>
          <w:numId w:val="11"/>
        </w:numPr>
        <w:spacing w:before="240" w:after="240" w:line="259" w:lineRule="auto"/>
        <w:ind w:left="567" w:hanging="567"/>
      </w:pPr>
      <w:bookmarkStart w:id="16" w:name="_Toc487126647"/>
      <w:bookmarkStart w:id="17" w:name="_Toc489880864"/>
      <w:r>
        <w:t>Generalità</w:t>
      </w:r>
      <w:bookmarkEnd w:id="16"/>
      <w:bookmarkEnd w:id="17"/>
    </w:p>
    <w:p w:rsidR="009566EC" w:rsidRDefault="009566EC" w:rsidP="009566EC">
      <w:pPr>
        <w:jc w:val="both"/>
      </w:pPr>
      <w:r>
        <w:t>Per le stazioni sono previsti Apparati Centrali Elettrici a Pulsanti di Itinerario (ACEI) con quadro luminoso a mosaico incorporato nel banco di comando.</w:t>
      </w:r>
    </w:p>
    <w:p w:rsidR="009566EC" w:rsidRDefault="009566EC" w:rsidP="009566EC">
      <w:pPr>
        <w:jc w:val="both"/>
      </w:pPr>
      <w:r>
        <w:t xml:space="preserve">Tutti gli apparati centrali saranno normalmente </w:t>
      </w:r>
      <w:proofErr w:type="spellStart"/>
      <w:r>
        <w:t>impresenziati</w:t>
      </w:r>
      <w:proofErr w:type="spellEnd"/>
      <w:r>
        <w:t xml:space="preserve"> e comandati dal posto centrale operativo o abilitati e manovrati localmente da un Dirigente movimento.</w:t>
      </w:r>
    </w:p>
    <w:p w:rsidR="009566EC" w:rsidRDefault="009566EC" w:rsidP="009566EC">
      <w:pPr>
        <w:jc w:val="both"/>
      </w:pPr>
      <w:r>
        <w:t xml:space="preserve">Tutti gli enti di ogni singola stazione devono essere comandabili dal banco di manovra nel quale è incorporato il quadro sinottico che ripete la posizione schematica dei binari e riproduce con indicazioni luminose lo stato di libero o occupato dei circuiti di binario, l’aspetto dei segnali, </w:t>
      </w:r>
      <w:r w:rsidR="002411BD">
        <w:t>la posizione di deviatoi, ecc.</w:t>
      </w:r>
      <w:bookmarkStart w:id="18" w:name="_GoBack"/>
      <w:bookmarkEnd w:id="18"/>
    </w:p>
    <w:p w:rsidR="009566EC" w:rsidRDefault="009566EC" w:rsidP="009566EC">
      <w:pPr>
        <w:jc w:val="both"/>
      </w:pPr>
      <w:r>
        <w:t>Gli apparati centrali saranno corredati di una centralina di alimentazione e da batterie per l’alimentazione elettrica senza soluzione di continuità, e di un quadro elettrico atto a trasformare l’energia in arrivo alle varie tensioni a corrente continua ed alternata necessarie per l’alimentazione delle apparecchiature di cabina e di campagna dell’impianto stesso.</w:t>
      </w:r>
    </w:p>
    <w:p w:rsidR="009566EC" w:rsidRDefault="009566EC" w:rsidP="009566EC">
      <w:pPr>
        <w:jc w:val="both"/>
      </w:pPr>
      <w:r>
        <w:lastRenderedPageBreak/>
        <w:t>Gli Apparati Centrali Elettrici, del tipo “a pulsante di itinerario” (ACEI), hanno la caratteristica che il comando della manovra di tutti gli enti di piazzale interessati da un itinerario è ottenuto agendo su un unico organo di comando.</w:t>
      </w:r>
    </w:p>
    <w:p w:rsidR="009566EC" w:rsidRDefault="009566EC" w:rsidP="009566EC">
      <w:pPr>
        <w:jc w:val="both"/>
      </w:pPr>
      <w:r>
        <w:t>Di conseguenza per ogni itinerario è previsto un pulsante di comando specifico ubicato sul banco di manovra.</w:t>
      </w:r>
    </w:p>
    <w:p w:rsidR="009566EC" w:rsidRDefault="009566EC" w:rsidP="009566EC">
      <w:pPr>
        <w:jc w:val="both"/>
      </w:pPr>
      <w:r>
        <w:t>Tutti i collegamenti di sicurezza dell’ACEI saranno di tipo elettrico, realizzati mediante relè tipo FS 58 del tipo ECO.</w:t>
      </w:r>
    </w:p>
    <w:p w:rsidR="009566EC" w:rsidRDefault="009566EC" w:rsidP="009566EC">
      <w:pPr>
        <w:pStyle w:val="Titolo3"/>
        <w:numPr>
          <w:ilvl w:val="2"/>
          <w:numId w:val="11"/>
        </w:numPr>
        <w:spacing w:before="240" w:after="240" w:line="259" w:lineRule="auto"/>
        <w:ind w:left="567" w:hanging="567"/>
      </w:pPr>
      <w:bookmarkStart w:id="19" w:name="_Toc487126648"/>
      <w:bookmarkStart w:id="20" w:name="_Toc489880865"/>
      <w:r>
        <w:t>Funzioni dell’ACEI</w:t>
      </w:r>
      <w:bookmarkEnd w:id="19"/>
      <w:bookmarkEnd w:id="20"/>
    </w:p>
    <w:p w:rsidR="009566EC" w:rsidRDefault="009566EC" w:rsidP="009566EC">
      <w:r>
        <w:t>La sequenza delle fasi di funzionamento dell’ACEI per la formazione di un itinerario e quella per il ritorno a riposo dell’impianto (liberazione del percorso) è quella prevista nello schema di principio FS I 01</w:t>
      </w:r>
      <w:r w:rsidR="00924A70">
        <w:t>6</w:t>
      </w:r>
      <w:r>
        <w:t>.</w:t>
      </w:r>
    </w:p>
    <w:p w:rsidR="009566EC" w:rsidRDefault="009566EC" w:rsidP="009566EC">
      <w:r>
        <w:t xml:space="preserve">Ciascuna fase consta di una serie di passaggi logici (verifiche) e si estrinseca mediante l’eccitazione o </w:t>
      </w:r>
      <w:proofErr w:type="spellStart"/>
      <w:r>
        <w:t>diseccitazione</w:t>
      </w:r>
      <w:proofErr w:type="spellEnd"/>
      <w:r>
        <w:t xml:space="preserve"> di uno o più relè.</w:t>
      </w:r>
    </w:p>
    <w:p w:rsidR="009566EC" w:rsidRDefault="009566EC" w:rsidP="009566EC">
      <w:r>
        <w:t>L’ACEI può essere telecomandato da un Dirigente Centrale Operativo (DCO) oppure comandato sul posto da un Dirigente Movimento (DM).</w:t>
      </w:r>
    </w:p>
    <w:p w:rsidR="009566EC" w:rsidRDefault="009566EC" w:rsidP="009566EC">
      <w:r>
        <w:t>Pertanto, il comando di un itinerario può avvenire in due modi:</w:t>
      </w:r>
    </w:p>
    <w:p w:rsidR="009566EC" w:rsidRDefault="009566EC" w:rsidP="009566EC">
      <w:r>
        <w:t>•</w:t>
      </w:r>
      <w:r>
        <w:tab/>
        <w:t>Con stazione presenziata da parte del D.M. premendo il pulsante specifico dell’itinerario che si intende realizzare.</w:t>
      </w:r>
    </w:p>
    <w:p w:rsidR="009566EC" w:rsidRPr="00A341FD" w:rsidRDefault="009566EC" w:rsidP="009566EC">
      <w:r>
        <w:t>•</w:t>
      </w:r>
      <w:r>
        <w:tab/>
        <w:t xml:space="preserve">Con stazione </w:t>
      </w:r>
      <w:proofErr w:type="spellStart"/>
      <w:r>
        <w:t>impresenziata</w:t>
      </w:r>
      <w:proofErr w:type="spellEnd"/>
      <w:r>
        <w:t xml:space="preserve"> da parte del </w:t>
      </w:r>
      <w:proofErr w:type="spellStart"/>
      <w:r>
        <w:t>D.C.O.</w:t>
      </w:r>
      <w:proofErr w:type="spellEnd"/>
      <w:r>
        <w:t xml:space="preserve"> tramite telecomando.</w:t>
      </w:r>
    </w:p>
    <w:p w:rsidR="009566EC" w:rsidRDefault="009566EC" w:rsidP="009566EC">
      <w:pPr>
        <w:pStyle w:val="Titolo2"/>
        <w:numPr>
          <w:ilvl w:val="1"/>
          <w:numId w:val="11"/>
        </w:numPr>
        <w:spacing w:before="240" w:after="240" w:line="259" w:lineRule="auto"/>
        <w:ind w:left="426" w:hanging="426"/>
      </w:pPr>
      <w:bookmarkStart w:id="21" w:name="_Toc487126649"/>
      <w:bookmarkStart w:id="22" w:name="_Toc489880866"/>
      <w:r>
        <w:t>CABINA</w:t>
      </w:r>
      <w:bookmarkEnd w:id="21"/>
      <w:bookmarkEnd w:id="22"/>
    </w:p>
    <w:p w:rsidR="009566EC" w:rsidRDefault="009566EC" w:rsidP="009566EC">
      <w:pPr>
        <w:pStyle w:val="Titolo3"/>
        <w:numPr>
          <w:ilvl w:val="2"/>
          <w:numId w:val="11"/>
        </w:numPr>
        <w:spacing w:before="240" w:after="240" w:line="259" w:lineRule="auto"/>
        <w:ind w:left="567" w:hanging="567"/>
      </w:pPr>
      <w:bookmarkStart w:id="23" w:name="_Toc487126650"/>
      <w:bookmarkStart w:id="24" w:name="_Toc489880867"/>
      <w:r>
        <w:t>Banco di Manovra</w:t>
      </w:r>
      <w:bookmarkEnd w:id="23"/>
      <w:bookmarkEnd w:id="24"/>
    </w:p>
    <w:p w:rsidR="009566EC" w:rsidRDefault="009566EC" w:rsidP="009566EC">
      <w:pPr>
        <w:jc w:val="both"/>
      </w:pPr>
      <w:r>
        <w:t>Il Banco di Manovra (BM) è quella parte dell’interfaccia operatore che consente l’attuazione dei comandi e, in alcuni casi, la visualizzazione di informazioni di controllo.</w:t>
      </w:r>
    </w:p>
    <w:p w:rsidR="009566EC" w:rsidRDefault="009566EC" w:rsidP="009566EC">
      <w:pPr>
        <w:jc w:val="both"/>
      </w:pPr>
      <w:r>
        <w:t>Il Banco di manovra è strutturato nel modo seguente:</w:t>
      </w:r>
    </w:p>
    <w:p w:rsidR="009566EC" w:rsidRDefault="009566EC" w:rsidP="009566EC">
      <w:pPr>
        <w:jc w:val="both"/>
      </w:pPr>
      <w:r>
        <w:t>- levette e pulsanti per le funzioni di comando manovra individuale enti e di soccorso</w:t>
      </w:r>
    </w:p>
    <w:p w:rsidR="009566EC" w:rsidRDefault="009566EC" w:rsidP="009566EC">
      <w:pPr>
        <w:jc w:val="both"/>
      </w:pPr>
      <w:r>
        <w:t>Il B.M. deve presentare le seguenti caratteristiche:</w:t>
      </w:r>
    </w:p>
    <w:p w:rsidR="009566EC" w:rsidRDefault="009566EC" w:rsidP="009566EC">
      <w:pPr>
        <w:jc w:val="both"/>
      </w:pPr>
      <w:r>
        <w:t>- realizzazione in acciaio inox od in lamiera verniciata a caldo;</w:t>
      </w:r>
    </w:p>
    <w:p w:rsidR="009566EC" w:rsidRDefault="009566EC" w:rsidP="009566EC">
      <w:pPr>
        <w:jc w:val="both"/>
      </w:pPr>
      <w:r>
        <w:lastRenderedPageBreak/>
        <w:t>- dimensioni idonee a contenere tutti gli organi di attuazione necessari a seconda della sua strutturazione (levette, pulsanti e/o pulsantiere elettroniche, piastra telefonica per telefonia di servizio e selettiva) e a consentire lo svolgimento del lavoro del Dirigente Movimento (D.M.),</w:t>
      </w:r>
    </w:p>
    <w:p w:rsidR="009566EC" w:rsidRDefault="009566EC" w:rsidP="009566EC">
      <w:pPr>
        <w:jc w:val="both"/>
      </w:pPr>
      <w:r>
        <w:t>secondo le indicazioni contenute negli schemi di principio e le direttive della Dirigenza Lavori;</w:t>
      </w:r>
    </w:p>
    <w:p w:rsidR="009566EC" w:rsidRDefault="009566EC" w:rsidP="009566EC">
      <w:pPr>
        <w:jc w:val="both"/>
      </w:pPr>
      <w:r>
        <w:t>- piano superiore in lamiera con sovrapposta copertura in legno rivestita in materiale sintetico</w:t>
      </w:r>
    </w:p>
    <w:p w:rsidR="009566EC" w:rsidRDefault="009566EC" w:rsidP="009566EC">
      <w:pPr>
        <w:jc w:val="both"/>
      </w:pPr>
      <w:r>
        <w:t>antigraffio e antiriflesso;</w:t>
      </w:r>
    </w:p>
    <w:p w:rsidR="009566EC" w:rsidRDefault="009566EC" w:rsidP="009566EC">
      <w:pPr>
        <w:jc w:val="both"/>
      </w:pPr>
      <w:r>
        <w:t>- pannelli sul retro ad incastro asportabili e con chiusura mediante chiave Yale;</w:t>
      </w:r>
    </w:p>
    <w:p w:rsidR="009566EC" w:rsidRDefault="009566EC" w:rsidP="009566EC">
      <w:pPr>
        <w:jc w:val="both"/>
      </w:pPr>
      <w:r>
        <w:t>- leve e pulsanti posati su tessere;</w:t>
      </w:r>
    </w:p>
    <w:p w:rsidR="009566EC" w:rsidRDefault="009566EC" w:rsidP="009566EC">
      <w:pPr>
        <w:jc w:val="both"/>
      </w:pPr>
      <w:r>
        <w:t xml:space="preserve">- cavi attestati al BM con un adeguato lasco che di norma è 0.5 m posato sul fondo del pozzetto del banco stesso utilizzando barre </w:t>
      </w:r>
      <w:proofErr w:type="spellStart"/>
      <w:r>
        <w:t>serracavi</w:t>
      </w:r>
      <w:proofErr w:type="spellEnd"/>
      <w:r>
        <w:t>;</w:t>
      </w:r>
    </w:p>
    <w:p w:rsidR="009566EC" w:rsidRDefault="009566EC" w:rsidP="009566EC">
      <w:pPr>
        <w:jc w:val="both"/>
      </w:pPr>
      <w:r>
        <w:t>- alloggiamento suonerie per allarmi;</w:t>
      </w:r>
    </w:p>
    <w:p w:rsidR="009566EC" w:rsidRDefault="009566EC" w:rsidP="009566EC">
      <w:pPr>
        <w:jc w:val="both"/>
      </w:pPr>
      <w:r>
        <w:t>- alloggiamento amperometro per il controllo dell’assorbimento di deviatoi.</w:t>
      </w:r>
    </w:p>
    <w:p w:rsidR="009566EC" w:rsidRDefault="009566EC" w:rsidP="009566EC">
      <w:pPr>
        <w:jc w:val="both"/>
      </w:pPr>
      <w:r>
        <w:t>Negli impianti di tratta gli interrutto</w:t>
      </w:r>
      <w:r w:rsidR="006B5C2A">
        <w:t xml:space="preserve">ri a scatto dei deviatoi </w:t>
      </w:r>
      <w:r>
        <w:t>saranno posizionati nella struttura</w:t>
      </w:r>
    </w:p>
    <w:p w:rsidR="009566EC" w:rsidRDefault="009566EC" w:rsidP="009566EC">
      <w:pPr>
        <w:jc w:val="both"/>
      </w:pPr>
      <w:r>
        <w:t>del B.M.</w:t>
      </w:r>
    </w:p>
    <w:p w:rsidR="009566EC" w:rsidRDefault="009566EC" w:rsidP="009566EC">
      <w:pPr>
        <w:jc w:val="both"/>
      </w:pPr>
      <w:r>
        <w:t xml:space="preserve">Per il posizionamento del B.M. valgono le indicazioni della nota </w:t>
      </w:r>
      <w:proofErr w:type="spellStart"/>
      <w:r>
        <w:t>I.E.</w:t>
      </w:r>
      <w:proofErr w:type="spellEnd"/>
      <w:r>
        <w:t xml:space="preserve"> n.124 del 21.11.1968.</w:t>
      </w:r>
    </w:p>
    <w:p w:rsidR="009566EC" w:rsidRDefault="009566EC" w:rsidP="009566EC">
      <w:pPr>
        <w:jc w:val="both"/>
      </w:pPr>
      <w:r>
        <w:t>Le levette ed i pulsanti devono essere realizzati secondo quanto previsto dalle “Prescrizioni tecniche</w:t>
      </w:r>
    </w:p>
    <w:p w:rsidR="009566EC" w:rsidRDefault="009566EC" w:rsidP="009566EC">
      <w:pPr>
        <w:jc w:val="both"/>
      </w:pPr>
      <w:proofErr w:type="spellStart"/>
      <w:r>
        <w:t>I.E.</w:t>
      </w:r>
      <w:proofErr w:type="spellEnd"/>
      <w:r>
        <w:t xml:space="preserve"> – </w:t>
      </w:r>
      <w:proofErr w:type="spellStart"/>
      <w:r>
        <w:t>I.S.</w:t>
      </w:r>
      <w:proofErr w:type="spellEnd"/>
      <w:r>
        <w:t>/298/1968 per la fornitura ed il collaudo dei pulsanti e delle maniglie degli apparati a</w:t>
      </w:r>
    </w:p>
    <w:p w:rsidR="009566EC" w:rsidRDefault="009566EC" w:rsidP="009566EC">
      <w:pPr>
        <w:jc w:val="both"/>
      </w:pPr>
      <w:r>
        <w:t>pulsanti”.</w:t>
      </w:r>
    </w:p>
    <w:p w:rsidR="009566EC" w:rsidRDefault="009566EC" w:rsidP="009566EC">
      <w:pPr>
        <w:pStyle w:val="Titolo3"/>
        <w:numPr>
          <w:ilvl w:val="2"/>
          <w:numId w:val="11"/>
        </w:numPr>
        <w:spacing w:before="240" w:after="240" w:line="259" w:lineRule="auto"/>
        <w:ind w:left="567" w:hanging="567"/>
      </w:pPr>
      <w:bookmarkStart w:id="25" w:name="_Toc487126651"/>
      <w:bookmarkStart w:id="26" w:name="_Toc489880868"/>
      <w:r>
        <w:t>Quadro Luminoso</w:t>
      </w:r>
      <w:bookmarkEnd w:id="25"/>
      <w:bookmarkEnd w:id="26"/>
    </w:p>
    <w:p w:rsidR="009566EC" w:rsidRDefault="009566EC" w:rsidP="009566EC">
      <w:pPr>
        <w:jc w:val="both"/>
      </w:pPr>
      <w:r>
        <w:t>Il Quadro Luminoso (QL) è quella parte dell’interfaccia operatore che consente di visualizzare i controlli di enti di piazzale e di linea, e di seguire la dinamica del processo relativo alla formazione e distruzione di itinerari e istradamenti.</w:t>
      </w:r>
    </w:p>
    <w:p w:rsidR="009566EC" w:rsidRDefault="009566EC" w:rsidP="009566EC">
      <w:pPr>
        <w:jc w:val="both"/>
      </w:pPr>
      <w:r>
        <w:t xml:space="preserve">Il </w:t>
      </w:r>
      <w:proofErr w:type="spellStart"/>
      <w:r>
        <w:t>Q.L.</w:t>
      </w:r>
      <w:proofErr w:type="spellEnd"/>
      <w:r>
        <w:t xml:space="preserve"> deve essere a tessere componibili (tipo mosaico) e sarà montato sul Banco di Manovra.</w:t>
      </w:r>
    </w:p>
    <w:p w:rsidR="009566EC" w:rsidRDefault="009566EC" w:rsidP="009566EC">
      <w:pPr>
        <w:jc w:val="both"/>
      </w:pPr>
      <w:r>
        <w:t xml:space="preserve">Il </w:t>
      </w:r>
      <w:proofErr w:type="spellStart"/>
      <w:r>
        <w:t>Q.L.</w:t>
      </w:r>
      <w:proofErr w:type="spellEnd"/>
      <w:r>
        <w:t xml:space="preserve"> deve presentare le seguenti caratteristiche:</w:t>
      </w:r>
    </w:p>
    <w:p w:rsidR="009566EC" w:rsidRDefault="009566EC" w:rsidP="009566EC">
      <w:pPr>
        <w:jc w:val="both"/>
      </w:pPr>
      <w:r>
        <w:t>- simbologia conforme a quanto indicato nello schema V 262;</w:t>
      </w:r>
    </w:p>
    <w:p w:rsidR="009566EC" w:rsidRDefault="009566EC" w:rsidP="009566EC">
      <w:pPr>
        <w:jc w:val="both"/>
      </w:pPr>
      <w:r>
        <w:lastRenderedPageBreak/>
        <w:t xml:space="preserve">- attestamento dei cavi a barre </w:t>
      </w:r>
      <w:proofErr w:type="spellStart"/>
      <w:r>
        <w:t>serracavi</w:t>
      </w:r>
      <w:proofErr w:type="spellEnd"/>
      <w:r>
        <w:t xml:space="preserve"> ed impiego di connettori ad innesto;</w:t>
      </w:r>
    </w:p>
    <w:p w:rsidR="009566EC" w:rsidRDefault="009566EC" w:rsidP="009566EC">
      <w:pPr>
        <w:jc w:val="both"/>
      </w:pPr>
      <w:r>
        <w:t xml:space="preserve">- impiego di un sistema di adeguata ventilazione, con prese d’aria nella parte bassa del </w:t>
      </w:r>
      <w:proofErr w:type="spellStart"/>
      <w:r>
        <w:t>Q.L.</w:t>
      </w:r>
      <w:proofErr w:type="spellEnd"/>
      <w:r>
        <w:t xml:space="preserve"> e filtri antipolvere, nel caso occorra contenere il valore della sovratemperatura.</w:t>
      </w:r>
    </w:p>
    <w:p w:rsidR="009566EC" w:rsidRDefault="009566EC" w:rsidP="009566EC">
      <w:pPr>
        <w:jc w:val="both"/>
      </w:pPr>
      <w:r>
        <w:t xml:space="preserve">Per il posizionamento del </w:t>
      </w:r>
      <w:proofErr w:type="spellStart"/>
      <w:r>
        <w:t>Q.L.</w:t>
      </w:r>
      <w:proofErr w:type="spellEnd"/>
      <w:r>
        <w:t xml:space="preserve"> valgono le indicazioni della nota </w:t>
      </w:r>
      <w:proofErr w:type="spellStart"/>
      <w:r>
        <w:t>I.E.</w:t>
      </w:r>
      <w:proofErr w:type="spellEnd"/>
      <w:r>
        <w:t xml:space="preserve"> n. 124 del 21.11.1968 delle </w:t>
      </w:r>
      <w:proofErr w:type="spellStart"/>
      <w:r>
        <w:t>F.S.</w:t>
      </w:r>
      <w:proofErr w:type="spellEnd"/>
    </w:p>
    <w:p w:rsidR="009566EC" w:rsidRDefault="009566EC" w:rsidP="009566EC">
      <w:pPr>
        <w:pStyle w:val="Titolo3"/>
        <w:numPr>
          <w:ilvl w:val="2"/>
          <w:numId w:val="11"/>
        </w:numPr>
        <w:spacing w:before="240" w:after="240" w:line="259" w:lineRule="auto"/>
        <w:ind w:left="567" w:hanging="567"/>
      </w:pPr>
      <w:bookmarkStart w:id="27" w:name="_Toc487126652"/>
      <w:bookmarkStart w:id="28" w:name="_Toc489880869"/>
      <w:r>
        <w:t>Cavi da interno</w:t>
      </w:r>
      <w:bookmarkEnd w:id="27"/>
      <w:bookmarkEnd w:id="28"/>
    </w:p>
    <w:p w:rsidR="009566EC" w:rsidRDefault="009566EC" w:rsidP="009566EC">
      <w:r>
        <w:t xml:space="preserve">Le discese dei cavi dagli armadi verso il locale D.M. dovranno essere fissate su staffe in acciaio zincato per mezzo di </w:t>
      </w:r>
      <w:proofErr w:type="spellStart"/>
      <w:r>
        <w:t>serracavi</w:t>
      </w:r>
      <w:proofErr w:type="spellEnd"/>
      <w:r>
        <w:t xml:space="preserve"> e ordinatamente distribuite. Tali cavi dovranno avere una scorta in lunghezza di 1.5 m.</w:t>
      </w:r>
    </w:p>
    <w:p w:rsidR="009566EC" w:rsidRDefault="009566EC" w:rsidP="009566EC">
      <w:r>
        <w:t>I cavi di relazione fra i diversi armadi devono essere posati al di sopra di questi e sostenuti da un</w:t>
      </w:r>
    </w:p>
    <w:p w:rsidR="009566EC" w:rsidRDefault="009566EC" w:rsidP="009566EC">
      <w:r>
        <w:t>apposito grigliato capace di sostenere un sovraccarico di 200 Kg/m</w:t>
      </w:r>
      <w:r w:rsidRPr="00695DD7">
        <w:rPr>
          <w:vertAlign w:val="superscript"/>
        </w:rPr>
        <w:t>2</w:t>
      </w:r>
      <w:r>
        <w:t>. Essi dovranno essere ben</w:t>
      </w:r>
    </w:p>
    <w:p w:rsidR="009566EC" w:rsidRDefault="009566EC" w:rsidP="009566EC">
      <w:r>
        <w:t>distribuiti per evitare accumuli in singole zone del grigliato.</w:t>
      </w:r>
    </w:p>
    <w:p w:rsidR="009566EC" w:rsidRDefault="009566EC" w:rsidP="009566EC">
      <w:r>
        <w:t>Tutti i cavi devono avere lunghezza tale da essere posati con un adeguato lasco.</w:t>
      </w:r>
    </w:p>
    <w:p w:rsidR="009566EC" w:rsidRDefault="009566EC" w:rsidP="009566EC">
      <w:pPr>
        <w:pStyle w:val="Titolo3"/>
        <w:numPr>
          <w:ilvl w:val="2"/>
          <w:numId w:val="11"/>
        </w:numPr>
        <w:spacing w:before="240" w:after="240" w:line="259" w:lineRule="auto"/>
        <w:ind w:left="567" w:hanging="567"/>
      </w:pPr>
      <w:bookmarkStart w:id="29" w:name="_Toc487126653"/>
      <w:bookmarkStart w:id="30" w:name="_Toc489880870"/>
      <w:r>
        <w:t>Cavi da esterno</w:t>
      </w:r>
      <w:bookmarkEnd w:id="29"/>
      <w:bookmarkEnd w:id="30"/>
    </w:p>
    <w:p w:rsidR="009566EC" w:rsidRDefault="009566EC" w:rsidP="009566EC">
      <w:pPr>
        <w:jc w:val="both"/>
      </w:pPr>
      <w:r>
        <w:t>I cavi di relazione con il piazzale devono essere attestati alle morsettiere posate su armadi al di sotto dei quali è realizzato un apposito pozzetto.</w:t>
      </w:r>
    </w:p>
    <w:p w:rsidR="009566EC" w:rsidRDefault="009566EC" w:rsidP="009566EC">
      <w:pPr>
        <w:jc w:val="both"/>
      </w:pPr>
      <w:r>
        <w:t xml:space="preserve">Tali cavi devono essere attestati con morsetti </w:t>
      </w:r>
      <w:proofErr w:type="spellStart"/>
      <w:r>
        <w:t>serracavo</w:t>
      </w:r>
      <w:proofErr w:type="spellEnd"/>
      <w:r>
        <w:t xml:space="preserve"> e miscelati in coni terminali; i relativi conduttori devono essere intubettati, cablati e stretti fra loro mediante fascetta e posati in mezzo alle morsettiere dal basso verso l’alto.</w:t>
      </w:r>
    </w:p>
    <w:p w:rsidR="009566EC" w:rsidRDefault="009566EC" w:rsidP="009566EC">
      <w:pPr>
        <w:jc w:val="both"/>
      </w:pPr>
      <w:r>
        <w:t>I cavi devono avere, sul fondo del suddetto pozzetto, una scorta in lunghezza di 1.5 m.</w:t>
      </w:r>
    </w:p>
    <w:p w:rsidR="009566EC" w:rsidRDefault="009566EC" w:rsidP="009566EC">
      <w:pPr>
        <w:jc w:val="both"/>
      </w:pPr>
      <w:r>
        <w:t>Le scorte dei cavi non allacciate vanno portate fino alla morsettiera posta più in alto.</w:t>
      </w:r>
    </w:p>
    <w:p w:rsidR="009566EC" w:rsidRDefault="009566EC" w:rsidP="009566EC">
      <w:pPr>
        <w:jc w:val="both"/>
      </w:pPr>
      <w:r>
        <w:t>Nell’attraversamento dei pozzetti di piazzale i cavi dovranno, di regola, avere lunghezza tale da sfiorarne il fondo.</w:t>
      </w:r>
    </w:p>
    <w:p w:rsidR="009566EC" w:rsidRDefault="009566EC" w:rsidP="009566EC">
      <w:pPr>
        <w:pStyle w:val="Titolo3"/>
        <w:numPr>
          <w:ilvl w:val="2"/>
          <w:numId w:val="11"/>
        </w:numPr>
        <w:spacing w:before="240" w:after="240" w:line="259" w:lineRule="auto"/>
        <w:ind w:left="567" w:hanging="567"/>
      </w:pPr>
      <w:bookmarkStart w:id="31" w:name="_Toc487126654"/>
      <w:bookmarkStart w:id="32" w:name="_Toc489880871"/>
      <w:r>
        <w:t>Cavi atossici</w:t>
      </w:r>
      <w:bookmarkEnd w:id="31"/>
      <w:bookmarkEnd w:id="32"/>
    </w:p>
    <w:p w:rsidR="009566EC" w:rsidRDefault="009566EC" w:rsidP="009566EC">
      <w:pPr>
        <w:jc w:val="both"/>
      </w:pPr>
      <w:r>
        <w:t xml:space="preserve">I cavi atossici per impianti di segnalamento non presentano emissioni nocive di fumi e gas </w:t>
      </w:r>
      <w:proofErr w:type="spellStart"/>
      <w:r>
        <w:t>tossicocorrosivi</w:t>
      </w:r>
      <w:proofErr w:type="spellEnd"/>
    </w:p>
    <w:p w:rsidR="009566EC" w:rsidRDefault="009566EC" w:rsidP="009566EC">
      <w:pPr>
        <w:jc w:val="both"/>
      </w:pPr>
      <w:r>
        <w:t>nel caso di incendio. Detti cavi hanno anche caratteristica di non propagazione dell’incendio.</w:t>
      </w:r>
    </w:p>
    <w:p w:rsidR="009566EC" w:rsidRDefault="009566EC" w:rsidP="009566EC">
      <w:pPr>
        <w:jc w:val="both"/>
      </w:pPr>
      <w:r>
        <w:t>I cavi atossici per segnalamento vanno impiegati per pose relative a:</w:t>
      </w:r>
    </w:p>
    <w:p w:rsidR="009566EC" w:rsidRDefault="009566EC" w:rsidP="009566EC">
      <w:pPr>
        <w:jc w:val="both"/>
      </w:pPr>
      <w:r>
        <w:lastRenderedPageBreak/>
        <w:t>- ufficio D.M.;</w:t>
      </w:r>
    </w:p>
    <w:p w:rsidR="009566EC" w:rsidRDefault="009566EC" w:rsidP="009566EC">
      <w:pPr>
        <w:jc w:val="both"/>
      </w:pPr>
      <w:r>
        <w:t>- galleria o sotterraneo.</w:t>
      </w:r>
    </w:p>
    <w:p w:rsidR="009566EC" w:rsidRDefault="009566EC" w:rsidP="009566EC">
      <w:pPr>
        <w:jc w:val="both"/>
      </w:pPr>
      <w:r>
        <w:t>Nelle sale relè e in ambienti dove ci sia una notevole quantità di cavi e presenza di persone,</w:t>
      </w:r>
    </w:p>
    <w:p w:rsidR="009566EC" w:rsidRDefault="009566EC" w:rsidP="009566EC">
      <w:pPr>
        <w:jc w:val="both"/>
      </w:pPr>
      <w:r>
        <w:t>l’impiego dei cavi atossici è in alternativa a quello dei cavi tradizionali posati con modalità previste dalla normativa vigente.</w:t>
      </w:r>
    </w:p>
    <w:p w:rsidR="009566EC" w:rsidRDefault="009566EC" w:rsidP="009566EC">
      <w:pPr>
        <w:pStyle w:val="Titolo3"/>
        <w:numPr>
          <w:ilvl w:val="2"/>
          <w:numId w:val="11"/>
        </w:numPr>
        <w:spacing w:before="240" w:after="240" w:line="259" w:lineRule="auto"/>
        <w:ind w:left="567" w:hanging="567"/>
      </w:pPr>
      <w:bookmarkStart w:id="33" w:name="_Toc487126655"/>
      <w:bookmarkStart w:id="34" w:name="_Toc489880872"/>
      <w:r>
        <w:t>Filature</w:t>
      </w:r>
      <w:bookmarkEnd w:id="33"/>
      <w:bookmarkEnd w:id="34"/>
    </w:p>
    <w:p w:rsidR="009566EC" w:rsidRDefault="009566EC" w:rsidP="009566EC">
      <w:r>
        <w:t>La filatura da eseguire negli impianti di segnalamento è classificabile in corta, media e lunga.</w:t>
      </w:r>
    </w:p>
    <w:p w:rsidR="009566EC" w:rsidRDefault="009566EC" w:rsidP="009566EC">
      <w:r>
        <w:t>La filatura corta si sviluppa in:</w:t>
      </w:r>
    </w:p>
    <w:p w:rsidR="009566EC" w:rsidRDefault="009566EC" w:rsidP="009566EC">
      <w:r>
        <w:t>telai con due ordini di filatura</w:t>
      </w:r>
    </w:p>
    <w:p w:rsidR="009566EC" w:rsidRDefault="009566EC" w:rsidP="009566EC">
      <w:r>
        <w:t xml:space="preserve">- tra relè e relè e connettori laterali assemblati in unità tipiche, atipiche e telai fuori unità </w:t>
      </w:r>
    </w:p>
    <w:p w:rsidR="009566EC" w:rsidRDefault="009566EC" w:rsidP="009566EC">
      <w:r>
        <w:t>telai con un ordine di filatura con connettori di riordino</w:t>
      </w:r>
    </w:p>
    <w:p w:rsidR="009566EC" w:rsidRDefault="009566EC" w:rsidP="009566EC">
      <w:r>
        <w:t>- tra relè e relè e/o altre apparecchiature;</w:t>
      </w:r>
    </w:p>
    <w:p w:rsidR="009566EC" w:rsidRDefault="009566EC" w:rsidP="009566EC">
      <w:r>
        <w:t>- tra relè e/o altre apparecchiature e i connettori di riordino (telai per garitte da B.A.).</w:t>
      </w:r>
    </w:p>
    <w:p w:rsidR="009566EC" w:rsidRDefault="009566EC" w:rsidP="009566EC">
      <w:r>
        <w:t>Per tale filatura dovranno impiegarsi conduttori con sezione di 0.5 mm</w:t>
      </w:r>
      <w:r w:rsidR="00695DD7" w:rsidRPr="00695DD7">
        <w:rPr>
          <w:vertAlign w:val="superscript"/>
        </w:rPr>
        <w:t>2</w:t>
      </w:r>
      <w:r>
        <w:t>.</w:t>
      </w:r>
    </w:p>
    <w:p w:rsidR="009566EC" w:rsidRDefault="009566EC" w:rsidP="009566EC">
      <w:r>
        <w:t>La filatura media si sviluppa in:</w:t>
      </w:r>
    </w:p>
    <w:p w:rsidR="009566EC" w:rsidRDefault="009566EC" w:rsidP="009566EC">
      <w:r>
        <w:t>telai con due ordini di filatura</w:t>
      </w:r>
    </w:p>
    <w:p w:rsidR="009566EC" w:rsidRDefault="009566EC" w:rsidP="009566EC">
      <w:r>
        <w:t>- tra i connettori laterali di unità diverse;</w:t>
      </w:r>
    </w:p>
    <w:p w:rsidR="009566EC" w:rsidRDefault="009566EC" w:rsidP="009566EC">
      <w:r>
        <w:t>- tra i connettori laterali delle unità ed i connettori di riordino</w:t>
      </w:r>
    </w:p>
    <w:p w:rsidR="009566EC" w:rsidRDefault="009566EC" w:rsidP="009566EC">
      <w:r>
        <w:t>telai con un ordine di filatura con connettori di riordino</w:t>
      </w:r>
    </w:p>
    <w:p w:rsidR="009566EC" w:rsidRDefault="009566EC" w:rsidP="009566EC">
      <w:r>
        <w:t>- tra relè e relè e/o altre apparecchiature attraverso la canaletta laterale;</w:t>
      </w:r>
    </w:p>
    <w:p w:rsidR="009566EC" w:rsidRDefault="009566EC" w:rsidP="009566EC">
      <w:r>
        <w:t>- tra relè e/o altre apparecchiature e i connettori di riordino;</w:t>
      </w:r>
    </w:p>
    <w:p w:rsidR="009566EC" w:rsidRDefault="009566EC" w:rsidP="009566EC">
      <w:r>
        <w:t>- tra relè e/o altre apparecchiature e telai di armadi diversi</w:t>
      </w:r>
    </w:p>
    <w:p w:rsidR="009566EC" w:rsidRDefault="009566EC" w:rsidP="009566EC">
      <w:r>
        <w:t>Per la filatura media dovranno impiegarsi conduttori con sezione di 1 mm</w:t>
      </w:r>
      <w:r w:rsidR="00695DD7" w:rsidRPr="00695DD7">
        <w:rPr>
          <w:vertAlign w:val="superscript"/>
        </w:rPr>
        <w:t>2</w:t>
      </w:r>
      <w:r>
        <w:t>.</w:t>
      </w:r>
    </w:p>
    <w:p w:rsidR="009566EC" w:rsidRDefault="009566EC" w:rsidP="009566EC">
      <w:r>
        <w:t>La filatura lunga si sviluppa in:</w:t>
      </w:r>
    </w:p>
    <w:p w:rsidR="009566EC" w:rsidRDefault="009566EC" w:rsidP="009566EC">
      <w:r>
        <w:lastRenderedPageBreak/>
        <w:t>telai con due ordini di filatura</w:t>
      </w:r>
    </w:p>
    <w:p w:rsidR="009566EC" w:rsidRDefault="009566EC" w:rsidP="009566EC">
      <w:r>
        <w:t>- tra i connettori di riordino di telai di armadi diversi</w:t>
      </w:r>
    </w:p>
    <w:p w:rsidR="009566EC" w:rsidRDefault="009566EC" w:rsidP="009566EC">
      <w:r>
        <w:t>telai con un ordine di filatura con connettori di riordino</w:t>
      </w:r>
    </w:p>
    <w:p w:rsidR="009566EC" w:rsidRDefault="009566EC" w:rsidP="009566EC">
      <w:r>
        <w:t>- tra i connettori di riordino di telai di armadi diversi;</w:t>
      </w:r>
    </w:p>
    <w:p w:rsidR="009566EC" w:rsidRDefault="009566EC" w:rsidP="009566EC">
      <w:r>
        <w:t>- tra i connettori di riordino di telai di armadi relè e BM;</w:t>
      </w:r>
    </w:p>
    <w:p w:rsidR="009566EC" w:rsidRDefault="009566EC" w:rsidP="009566EC">
      <w:r>
        <w:t>- tra i connettori di riordino di telai di armadi relè e QL;</w:t>
      </w:r>
    </w:p>
    <w:p w:rsidR="009566EC" w:rsidRDefault="009566EC" w:rsidP="009566EC">
      <w:r>
        <w:t>- tra i connettori di riordino di telai di armadi relè e registratore cronologico di eventi;</w:t>
      </w:r>
    </w:p>
    <w:p w:rsidR="009566EC" w:rsidRDefault="009566EC" w:rsidP="009566EC">
      <w:r>
        <w:t>- tra i connettori di riordino di telai di armadi relè e pannello degli interruttori a scatto;</w:t>
      </w:r>
    </w:p>
    <w:p w:rsidR="009566EC" w:rsidRDefault="009566EC" w:rsidP="009566EC">
      <w:r>
        <w:t>- tra i connettori di riordino di telai di armadi relè e armadi di telecomando o pulsantiera.</w:t>
      </w:r>
    </w:p>
    <w:p w:rsidR="009566EC" w:rsidRDefault="009566EC" w:rsidP="009566EC">
      <w:r>
        <w:t>Per tali collegamenti si dovranno impiegare:</w:t>
      </w:r>
    </w:p>
    <w:p w:rsidR="009566EC" w:rsidRDefault="009566EC" w:rsidP="009566EC">
      <w:r>
        <w:t>- 1° caso : cavetti 20x1 mm</w:t>
      </w:r>
      <w:r w:rsidR="00695DD7" w:rsidRPr="00695DD7">
        <w:rPr>
          <w:vertAlign w:val="superscript"/>
        </w:rPr>
        <w:t>2</w:t>
      </w:r>
      <w:r>
        <w:t xml:space="preserve"> oppure cavetti 21x0,93 mm</w:t>
      </w:r>
      <w:r w:rsidR="00695DD7" w:rsidRPr="00695DD7">
        <w:rPr>
          <w:vertAlign w:val="superscript"/>
        </w:rPr>
        <w:t>2</w:t>
      </w:r>
      <w:r>
        <w:t>;</w:t>
      </w:r>
    </w:p>
    <w:p w:rsidR="009566EC" w:rsidRDefault="009566EC" w:rsidP="009566EC">
      <w:r>
        <w:t>- 2° caso : cavetti 5x0.5 mm</w:t>
      </w:r>
      <w:r w:rsidR="00695DD7" w:rsidRPr="00695DD7">
        <w:rPr>
          <w:vertAlign w:val="superscript"/>
        </w:rPr>
        <w:t>2</w:t>
      </w:r>
      <w:r>
        <w:t>, 12x0.5 mm</w:t>
      </w:r>
      <w:r w:rsidR="00695DD7" w:rsidRPr="00695DD7">
        <w:rPr>
          <w:vertAlign w:val="superscript"/>
        </w:rPr>
        <w:t>2</w:t>
      </w:r>
      <w:r>
        <w:t xml:space="preserve"> o 20x0.5 mm</w:t>
      </w:r>
      <w:r w:rsidR="00695DD7" w:rsidRPr="00695DD7">
        <w:rPr>
          <w:vertAlign w:val="superscript"/>
        </w:rPr>
        <w:t>2</w:t>
      </w:r>
      <w:r>
        <w:t xml:space="preserve"> a seconda del numero dei contatti</w:t>
      </w:r>
    </w:p>
    <w:p w:rsidR="009566EC" w:rsidRDefault="009566EC" w:rsidP="009566EC">
      <w:r>
        <w:t>effettivamente utilizzati;</w:t>
      </w:r>
    </w:p>
    <w:p w:rsidR="009566EC" w:rsidRDefault="009566EC" w:rsidP="009566EC">
      <w:r>
        <w:t>- 3° caso : cavetti 20x0,5 mm</w:t>
      </w:r>
      <w:r w:rsidR="00695DD7" w:rsidRPr="00695DD7">
        <w:rPr>
          <w:vertAlign w:val="superscript"/>
        </w:rPr>
        <w:t>2</w:t>
      </w:r>
      <w:r>
        <w:t>;</w:t>
      </w:r>
    </w:p>
    <w:p w:rsidR="009566EC" w:rsidRDefault="009566EC" w:rsidP="009566EC">
      <w:r>
        <w:t>- 4° caso : cavetti 20x1 mm</w:t>
      </w:r>
      <w:r w:rsidR="00695DD7" w:rsidRPr="00695DD7">
        <w:rPr>
          <w:vertAlign w:val="superscript"/>
        </w:rPr>
        <w:t>2</w:t>
      </w:r>
      <w:r>
        <w:t>;</w:t>
      </w:r>
    </w:p>
    <w:p w:rsidR="009566EC" w:rsidRPr="00C66EB9" w:rsidRDefault="009566EC" w:rsidP="009566EC">
      <w:r>
        <w:t>- 5° caso : cavetti 4x2.5 mm</w:t>
      </w:r>
      <w:r w:rsidR="00695DD7" w:rsidRPr="00695DD7">
        <w:rPr>
          <w:vertAlign w:val="superscript"/>
        </w:rPr>
        <w:t>2</w:t>
      </w:r>
      <w:r>
        <w:t>;</w:t>
      </w:r>
    </w:p>
    <w:p w:rsidR="009566EC" w:rsidRDefault="009566EC" w:rsidP="009566EC">
      <w:pPr>
        <w:pStyle w:val="Titolo3"/>
        <w:numPr>
          <w:ilvl w:val="2"/>
          <w:numId w:val="11"/>
        </w:numPr>
        <w:spacing w:before="240" w:after="240" w:line="259" w:lineRule="auto"/>
        <w:ind w:left="567" w:hanging="567"/>
      </w:pPr>
      <w:bookmarkStart w:id="35" w:name="_Toc487126656"/>
      <w:bookmarkStart w:id="36" w:name="_Toc489880873"/>
      <w:r>
        <w:t>Illuminazione</w:t>
      </w:r>
      <w:bookmarkEnd w:id="35"/>
      <w:bookmarkEnd w:id="36"/>
    </w:p>
    <w:p w:rsidR="009566EC" w:rsidRPr="005D1458" w:rsidRDefault="009566EC" w:rsidP="009566EC">
      <w:pPr>
        <w:pStyle w:val="Titolo4"/>
        <w:numPr>
          <w:ilvl w:val="3"/>
          <w:numId w:val="11"/>
        </w:numPr>
        <w:spacing w:before="240" w:after="240" w:line="259" w:lineRule="auto"/>
        <w:ind w:left="567" w:hanging="567"/>
        <w:rPr>
          <w:i w:val="0"/>
          <w:u w:val="single"/>
        </w:rPr>
      </w:pPr>
      <w:bookmarkStart w:id="37" w:name="_Toc487126657"/>
      <w:r w:rsidRPr="005D1458">
        <w:rPr>
          <w:u w:val="single"/>
        </w:rPr>
        <w:t>Impianto sala relè</w:t>
      </w:r>
      <w:bookmarkEnd w:id="37"/>
    </w:p>
    <w:p w:rsidR="009566EC" w:rsidRDefault="009566EC" w:rsidP="009566EC">
      <w:pPr>
        <w:jc w:val="both"/>
      </w:pPr>
      <w:r>
        <w:t>L’illuminazione generale del locale dovrà assicurare un illuminamento minimo di 200 lux calcolato a quota piano di calpestio ed un grado di uniformità non inferiore a 1:3.</w:t>
      </w:r>
    </w:p>
    <w:p w:rsidR="009566EC" w:rsidRDefault="009566EC" w:rsidP="009566EC">
      <w:pPr>
        <w:jc w:val="both"/>
      </w:pPr>
      <w:r>
        <w:t>Di norma, gli apparecchi per tale illuminazione saranno installati a soffitto o a parete in corrispondenza dei corridoi laterali di accesso alle file di armadi relè.</w:t>
      </w:r>
    </w:p>
    <w:p w:rsidR="009566EC" w:rsidRDefault="009566EC" w:rsidP="009566EC">
      <w:pPr>
        <w:jc w:val="both"/>
      </w:pPr>
      <w:r>
        <w:t xml:space="preserve">Gli apparecchi per l’illuminazione localizzata degli armadi relè saranno di norma del tipo per lampade fluorescenti da 2x18 W, installati a sospensione sotto i grigliati </w:t>
      </w:r>
      <w:proofErr w:type="spellStart"/>
      <w:r>
        <w:t>portacavi</w:t>
      </w:r>
      <w:proofErr w:type="spellEnd"/>
      <w:r>
        <w:t xml:space="preserve"> e comandati da interruttore di tipo stagno IP 55 posto sul fronte accessibile degli armadi.</w:t>
      </w:r>
    </w:p>
    <w:p w:rsidR="009566EC" w:rsidRDefault="009566EC" w:rsidP="009566EC">
      <w:pPr>
        <w:jc w:val="both"/>
      </w:pPr>
      <w:r>
        <w:lastRenderedPageBreak/>
        <w:t>In funzione della disponibilità di potenza, parte degli apparecchi per l’illuminazione localizzata dovrà essere alimentata dal circuito derivato dalla riserva ACEI: di regola 1 apparecchio su 3, con un minimo di 1 per ogni fila di armadi.</w:t>
      </w:r>
    </w:p>
    <w:p w:rsidR="009566EC" w:rsidRDefault="009566EC" w:rsidP="009566EC">
      <w:pPr>
        <w:jc w:val="both"/>
      </w:pPr>
      <w:r>
        <w:t>Questi apparecchi dovranno essere opportunamente contrassegnati in modo da consentirne l’individuazione.</w:t>
      </w:r>
    </w:p>
    <w:p w:rsidR="009566EC" w:rsidRDefault="009566EC" w:rsidP="009566EC">
      <w:pPr>
        <w:jc w:val="both"/>
      </w:pPr>
      <w:r>
        <w:t>Sia gli apparecchi per l’illuminazione generale che quelli per l’illuminazione localizzata dovranno avere corpo e schermo in materiale termoplastico autoestinguente e grado di protezione IP 44.</w:t>
      </w:r>
    </w:p>
    <w:p w:rsidR="009566EC" w:rsidRDefault="009566EC" w:rsidP="009566EC">
      <w:pPr>
        <w:jc w:val="both"/>
      </w:pPr>
      <w:r>
        <w:t>L’impianto di distribuzione generale, luce e F.M., sarà di norma realizzato sotto traccia con tubo flessibile o a vista con tubo rigido.</w:t>
      </w:r>
    </w:p>
    <w:p w:rsidR="009566EC" w:rsidRDefault="009566EC" w:rsidP="009566EC">
      <w:pPr>
        <w:jc w:val="both"/>
      </w:pPr>
      <w:r>
        <w:t>L’impianto di illuminazione localizzata sarà del tipo a vista in tubo rigido e si svilupperà a partire da apposite cassette di derivazione poste a parete in prossimità degli armadi relè.</w:t>
      </w:r>
    </w:p>
    <w:p w:rsidR="009566EC" w:rsidRDefault="009566EC" w:rsidP="009566EC">
      <w:pPr>
        <w:jc w:val="both"/>
      </w:pPr>
      <w:r>
        <w:t>In corrispondenza dei corridoi tra file di armadi dovranno essere installate a parete delle prese di tensione di tipo stagno IP 55 e almeno una presa telefonica.</w:t>
      </w:r>
    </w:p>
    <w:p w:rsidR="009566EC" w:rsidRDefault="009566EC" w:rsidP="009566EC">
      <w:pPr>
        <w:jc w:val="both"/>
      </w:pPr>
      <w:r>
        <w:t>Tutte le condutture sotto traccia o a vista, dovranno essere in materiale termoplastico autoestinguente.</w:t>
      </w:r>
    </w:p>
    <w:p w:rsidR="009566EC" w:rsidRDefault="009566EC" w:rsidP="009566EC">
      <w:pPr>
        <w:jc w:val="both"/>
      </w:pPr>
      <w:r>
        <w:t>All’ingresso del locale dovrà essere previsto un quadro elettrico generale stagno tipo IP 55, del tipo da incasso o da parete, in materiale termoplastico autoestinguente, adatto al contenimento di apparecchiature modulari e completo di coperchio trasparente.</w:t>
      </w:r>
    </w:p>
    <w:p w:rsidR="009566EC" w:rsidRDefault="009566EC" w:rsidP="009566EC">
      <w:pPr>
        <w:jc w:val="both"/>
      </w:pPr>
      <w:r>
        <w:t>L’impianto del locale sarà completato da una lampada di emergenza portatile con batterie ermetiche ricaricabili.</w:t>
      </w:r>
    </w:p>
    <w:p w:rsidR="009566EC" w:rsidRPr="005D1458" w:rsidRDefault="009566EC" w:rsidP="009566EC">
      <w:pPr>
        <w:pStyle w:val="Titolo4"/>
        <w:numPr>
          <w:ilvl w:val="3"/>
          <w:numId w:val="11"/>
        </w:numPr>
        <w:spacing w:before="240" w:after="240" w:line="259" w:lineRule="auto"/>
        <w:ind w:left="567" w:hanging="567"/>
        <w:rPr>
          <w:i w:val="0"/>
          <w:u w:val="single"/>
        </w:rPr>
      </w:pPr>
      <w:bookmarkStart w:id="38" w:name="_Toc487126658"/>
      <w:r w:rsidRPr="005D1458">
        <w:rPr>
          <w:u w:val="single"/>
        </w:rPr>
        <w:t>Impianto Ufficio DM</w:t>
      </w:r>
      <w:bookmarkEnd w:id="38"/>
    </w:p>
    <w:p w:rsidR="009566EC" w:rsidRDefault="009566EC" w:rsidP="009566EC">
      <w:pPr>
        <w:jc w:val="both"/>
      </w:pPr>
      <w:r>
        <w:t>L’illuminazione del locale dovrà assicurare un illuminamento minimo di 250 lux calcolato a quota piano di lavoro ed un grado di uniformità non inferiore a 1:3.</w:t>
      </w:r>
    </w:p>
    <w:p w:rsidR="009566EC" w:rsidRDefault="009566EC" w:rsidP="009566EC">
      <w:pPr>
        <w:jc w:val="both"/>
      </w:pPr>
      <w:r>
        <w:t>Gli apparecchi per l’illuminazione saranno del tipo adatto a locali con videoterminali e avranno grado di protezione IP 20.</w:t>
      </w:r>
    </w:p>
    <w:p w:rsidR="009566EC" w:rsidRDefault="009566EC" w:rsidP="009566EC">
      <w:pPr>
        <w:jc w:val="both"/>
      </w:pPr>
      <w:r>
        <w:t>Almeno un apparecchio di questo impianto dovrà essere alimentato dal circuito derivato dalla riserva ACEI; il numero di tali apparecchi può aumentare in funzione della disponibilità di potenza.</w:t>
      </w:r>
    </w:p>
    <w:p w:rsidR="009566EC" w:rsidRDefault="009566EC" w:rsidP="009566EC">
      <w:pPr>
        <w:jc w:val="both"/>
      </w:pPr>
      <w:r>
        <w:t>Gli apparecchi alimentati dal circuito di riserva dovranno essere opportunamente contrassegnati in modo da consentirne l’individuazione.</w:t>
      </w:r>
    </w:p>
    <w:p w:rsidR="009566EC" w:rsidRDefault="009566EC" w:rsidP="009566EC">
      <w:pPr>
        <w:jc w:val="both"/>
      </w:pPr>
      <w:r>
        <w:lastRenderedPageBreak/>
        <w:t>L’impianto di distribuzione generale, luce e F.M., sarà di norma realizzato sotto traccia con tubo flessibile o a vista con tubo rigido o canaletta.</w:t>
      </w:r>
    </w:p>
    <w:p w:rsidR="009566EC" w:rsidRDefault="009566EC" w:rsidP="009566EC">
      <w:pPr>
        <w:jc w:val="both"/>
      </w:pPr>
      <w:r>
        <w:t>Saranno installate a parete delle prese di tensione con accanto almeno due prese telefoniche.</w:t>
      </w:r>
    </w:p>
    <w:p w:rsidR="009566EC" w:rsidRDefault="009566EC" w:rsidP="009566EC">
      <w:pPr>
        <w:jc w:val="both"/>
      </w:pPr>
      <w:r>
        <w:t>Tutte le condutture sotto traccia o a vista, dovranno essere in materiale termoplastico autoestinguente.</w:t>
      </w:r>
    </w:p>
    <w:p w:rsidR="009566EC" w:rsidRDefault="009566EC" w:rsidP="009566EC">
      <w:pPr>
        <w:jc w:val="both"/>
      </w:pPr>
      <w:r>
        <w:t xml:space="preserve">All’ingresso del locale dovrà essere previsto un quadro elettrico generale di tipo </w:t>
      </w:r>
      <w:proofErr w:type="spellStart"/>
      <w:r>
        <w:t>A.S.D.</w:t>
      </w:r>
      <w:proofErr w:type="spellEnd"/>
      <w:r>
        <w:t xml:space="preserve"> con grado di protezione IP XC (norma C.E.I. 17-13/3), del tipo da incasso o da parete, in materiale termoplastico autoestinguente, adatto al contenimento di apparecchiature modulari e completo di coperchio trasparente.</w:t>
      </w:r>
    </w:p>
    <w:p w:rsidR="009566EC" w:rsidRDefault="009566EC" w:rsidP="009566EC">
      <w:pPr>
        <w:pStyle w:val="Titolo4"/>
        <w:numPr>
          <w:ilvl w:val="3"/>
          <w:numId w:val="11"/>
        </w:numPr>
        <w:spacing w:before="240" w:after="240" w:line="259" w:lineRule="auto"/>
        <w:ind w:left="567" w:hanging="567"/>
        <w:rPr>
          <w:i w:val="0"/>
          <w:u w:val="single"/>
        </w:rPr>
      </w:pPr>
      <w:bookmarkStart w:id="39" w:name="_Toc487126659"/>
      <w:r w:rsidRPr="001C714A">
        <w:rPr>
          <w:u w:val="single"/>
        </w:rPr>
        <w:t xml:space="preserve">Impianto locale Centralina </w:t>
      </w:r>
      <w:r>
        <w:rPr>
          <w:u w:val="single"/>
        </w:rPr>
        <w:t>di continuità</w:t>
      </w:r>
      <w:r w:rsidRPr="001C714A">
        <w:rPr>
          <w:u w:val="single"/>
        </w:rPr>
        <w:t xml:space="preserve"> e batterie</w:t>
      </w:r>
      <w:bookmarkEnd w:id="39"/>
    </w:p>
    <w:p w:rsidR="009566EC" w:rsidRDefault="009566EC" w:rsidP="009566EC">
      <w:pPr>
        <w:jc w:val="both"/>
      </w:pPr>
      <w:r>
        <w:t>L’illuminazione del locale dovrà assicurare un illuminamento minimo di 200 lux calcolato a quota piano di calpestio ed un grado di uniformità non inferiore a 1:3.</w:t>
      </w:r>
    </w:p>
    <w:p w:rsidR="009566EC" w:rsidRDefault="009566EC" w:rsidP="009566EC">
      <w:pPr>
        <w:jc w:val="both"/>
      </w:pPr>
      <w:r>
        <w:t>Gli apparecchi per l’illuminazione dovranno avere corpo e schermo in materiale termoplastico autoestinguente e grado di protezione IP 44.</w:t>
      </w:r>
    </w:p>
    <w:p w:rsidR="009566EC" w:rsidRDefault="009566EC" w:rsidP="009566EC">
      <w:pPr>
        <w:jc w:val="both"/>
      </w:pPr>
      <w:r>
        <w:t>Tali apparecchi potranno essere installati a soffitto o a parete.</w:t>
      </w:r>
    </w:p>
    <w:p w:rsidR="009566EC" w:rsidRDefault="009566EC" w:rsidP="009566EC">
      <w:pPr>
        <w:jc w:val="both"/>
      </w:pPr>
      <w:r>
        <w:t>L’impianto di distribuzione generale, luce e F.M., sarà di norma realizzato sotto traccia con tubo flessibile o a vista con tubo rigido.</w:t>
      </w:r>
    </w:p>
    <w:p w:rsidR="009566EC" w:rsidRDefault="009566EC" w:rsidP="009566EC">
      <w:pPr>
        <w:jc w:val="both"/>
      </w:pPr>
      <w:r>
        <w:t xml:space="preserve">Tutte le condutture sotto </w:t>
      </w:r>
      <w:proofErr w:type="spellStart"/>
      <w:r>
        <w:t>sotto</w:t>
      </w:r>
      <w:proofErr w:type="spellEnd"/>
      <w:r>
        <w:t xml:space="preserve"> traccia o a vista, dovranno essere in materiale termoplastico autoestinguente IP 44.</w:t>
      </w:r>
    </w:p>
    <w:p w:rsidR="009566EC" w:rsidRDefault="009566EC" w:rsidP="009566EC">
      <w:pPr>
        <w:pStyle w:val="Titolo3"/>
        <w:numPr>
          <w:ilvl w:val="2"/>
          <w:numId w:val="11"/>
        </w:numPr>
        <w:spacing w:before="240" w:after="240" w:line="259" w:lineRule="auto"/>
        <w:ind w:left="567" w:hanging="567"/>
      </w:pPr>
      <w:bookmarkStart w:id="40" w:name="_Toc487126660"/>
      <w:bookmarkStart w:id="41" w:name="_Toc489880874"/>
      <w:r>
        <w:t>Carpenteria</w:t>
      </w:r>
      <w:bookmarkEnd w:id="40"/>
      <w:bookmarkEnd w:id="41"/>
    </w:p>
    <w:p w:rsidR="009566EC" w:rsidRDefault="009566EC" w:rsidP="009566EC">
      <w:pPr>
        <w:jc w:val="both"/>
      </w:pPr>
      <w:r>
        <w:t>La carpenteria degli armadi di contegno delle unità e quella delle unità stesse nonché quella relativa ai telai, deve essere conforme ai disegni FS della serie 889.</w:t>
      </w:r>
    </w:p>
    <w:p w:rsidR="009566EC" w:rsidRDefault="009566EC" w:rsidP="009566EC">
      <w:pPr>
        <w:pStyle w:val="Titolo2"/>
        <w:numPr>
          <w:ilvl w:val="1"/>
          <w:numId w:val="11"/>
        </w:numPr>
        <w:spacing w:before="240" w:after="240" w:line="259" w:lineRule="auto"/>
        <w:ind w:left="426" w:hanging="426"/>
      </w:pPr>
      <w:bookmarkStart w:id="42" w:name="_Toc487126661"/>
      <w:bookmarkStart w:id="43" w:name="_Toc489880875"/>
      <w:r>
        <w:t xml:space="preserve">SISTEMA </w:t>
      </w:r>
      <w:proofErr w:type="spellStart"/>
      <w:r>
        <w:t>DI</w:t>
      </w:r>
      <w:proofErr w:type="spellEnd"/>
      <w:r>
        <w:t xml:space="preserve"> ALIMENTAZIONE</w:t>
      </w:r>
      <w:bookmarkEnd w:id="42"/>
      <w:bookmarkEnd w:id="43"/>
    </w:p>
    <w:p w:rsidR="009566EC" w:rsidRDefault="009566EC" w:rsidP="009566EC">
      <w:r>
        <w:t>Il sistema di alimentazione costituisce l’interfaccia tra la rete di distribuzione e gli impianti di sicurezza e segnalamento, essenzialmente con la funzione di assicurarne l’alimentazione in caso di mancanza della tensione di rete garantendo:</w:t>
      </w:r>
    </w:p>
    <w:p w:rsidR="009566EC" w:rsidRPr="00695DD7" w:rsidRDefault="009566EC" w:rsidP="009566EC">
      <w:pPr>
        <w:pStyle w:val="Paragrafoelenco"/>
        <w:numPr>
          <w:ilvl w:val="0"/>
          <w:numId w:val="17"/>
        </w:numPr>
        <w:spacing w:after="160" w:line="259" w:lineRule="auto"/>
        <w:rPr>
          <w:sz w:val="22"/>
          <w:szCs w:val="22"/>
        </w:rPr>
      </w:pPr>
      <w:r w:rsidRPr="00695DD7">
        <w:rPr>
          <w:sz w:val="22"/>
          <w:szCs w:val="22"/>
        </w:rPr>
        <w:t>Protezione dalle micro interruzioni e dai buchi di rete;</w:t>
      </w:r>
    </w:p>
    <w:p w:rsidR="009566EC" w:rsidRPr="00695DD7" w:rsidRDefault="009566EC" w:rsidP="009566EC">
      <w:pPr>
        <w:pStyle w:val="Paragrafoelenco"/>
        <w:numPr>
          <w:ilvl w:val="0"/>
          <w:numId w:val="17"/>
        </w:numPr>
        <w:spacing w:after="160" w:line="259" w:lineRule="auto"/>
        <w:rPr>
          <w:sz w:val="22"/>
          <w:szCs w:val="22"/>
        </w:rPr>
      </w:pPr>
      <w:r w:rsidRPr="00695DD7">
        <w:rPr>
          <w:sz w:val="22"/>
          <w:szCs w:val="22"/>
        </w:rPr>
        <w:t>Protezione dalle sovratensioni provenienti dalla rete;</w:t>
      </w:r>
    </w:p>
    <w:p w:rsidR="009566EC" w:rsidRPr="00695DD7" w:rsidRDefault="009566EC" w:rsidP="009566EC">
      <w:pPr>
        <w:pStyle w:val="Paragrafoelenco"/>
        <w:numPr>
          <w:ilvl w:val="0"/>
          <w:numId w:val="17"/>
        </w:numPr>
        <w:spacing w:after="160" w:line="259" w:lineRule="auto"/>
        <w:rPr>
          <w:sz w:val="22"/>
          <w:szCs w:val="22"/>
        </w:rPr>
      </w:pPr>
      <w:r w:rsidRPr="00695DD7">
        <w:rPr>
          <w:sz w:val="22"/>
          <w:szCs w:val="22"/>
        </w:rPr>
        <w:t>Alimentazioni con tensioni di qualità (ampiezza e frequenza costanti, bassa distorsione armonica, ecc.).</w:t>
      </w:r>
    </w:p>
    <w:p w:rsidR="009566EC" w:rsidRDefault="009566EC" w:rsidP="009566EC">
      <w:pPr>
        <w:rPr>
          <w:i/>
        </w:rPr>
      </w:pPr>
      <w:r>
        <w:lastRenderedPageBreak/>
        <w:t xml:space="preserve">Per la fornitura del sistema di alimentazione si dovrà prendere a riferimento la Specifica RFI DTCDNSSSTB SF IS 06 732 D </w:t>
      </w:r>
      <w:r>
        <w:rPr>
          <w:i/>
        </w:rPr>
        <w:t>“Sistemi di Alimentazione e Protezione per Impianti di Sicurezza e Segnalamento Ferroviari”.</w:t>
      </w:r>
    </w:p>
    <w:p w:rsidR="009566EC" w:rsidRPr="00301C64" w:rsidRDefault="009566EC" w:rsidP="009566EC">
      <w:pPr>
        <w:pStyle w:val="Titolo3"/>
        <w:numPr>
          <w:ilvl w:val="2"/>
          <w:numId w:val="11"/>
        </w:numPr>
        <w:spacing w:before="240" w:after="240" w:line="259" w:lineRule="auto"/>
        <w:ind w:left="567" w:hanging="567"/>
      </w:pPr>
      <w:bookmarkStart w:id="44" w:name="_Toc487126662"/>
      <w:bookmarkStart w:id="45" w:name="_Toc489880876"/>
      <w:r w:rsidRPr="00301C64">
        <w:t>Costituzione</w:t>
      </w:r>
      <w:bookmarkEnd w:id="44"/>
      <w:bookmarkEnd w:id="45"/>
    </w:p>
    <w:p w:rsidR="009566EC" w:rsidRDefault="009566EC" w:rsidP="009566EC">
      <w:r>
        <w:t xml:space="preserve">Il sistema è composto dai seguenti rami o </w:t>
      </w:r>
      <w:proofErr w:type="spellStart"/>
      <w:r>
        <w:t>sottoassiemi</w:t>
      </w:r>
      <w:proofErr w:type="spellEnd"/>
      <w:r>
        <w:t xml:space="preserve"> funzionali:</w:t>
      </w:r>
    </w:p>
    <w:p w:rsidR="009566EC" w:rsidRPr="00695DD7" w:rsidRDefault="009566EC" w:rsidP="009566EC">
      <w:pPr>
        <w:pStyle w:val="Paragrafoelenco"/>
        <w:numPr>
          <w:ilvl w:val="0"/>
          <w:numId w:val="18"/>
        </w:numPr>
        <w:spacing w:after="160" w:line="259" w:lineRule="auto"/>
        <w:rPr>
          <w:sz w:val="22"/>
          <w:szCs w:val="22"/>
        </w:rPr>
      </w:pPr>
      <w:r w:rsidRPr="00695DD7">
        <w:rPr>
          <w:sz w:val="22"/>
          <w:szCs w:val="22"/>
        </w:rPr>
        <w:t>Ramo c.a.:</w:t>
      </w:r>
    </w:p>
    <w:p w:rsidR="009566EC" w:rsidRPr="00695DD7" w:rsidRDefault="009566EC" w:rsidP="009566EC">
      <w:pPr>
        <w:pStyle w:val="Paragrafoelenco"/>
        <w:numPr>
          <w:ilvl w:val="1"/>
          <w:numId w:val="18"/>
        </w:numPr>
        <w:spacing w:after="160" w:line="259" w:lineRule="auto"/>
        <w:ind w:left="1134" w:hanging="425"/>
        <w:rPr>
          <w:sz w:val="22"/>
          <w:szCs w:val="22"/>
        </w:rPr>
      </w:pPr>
      <w:r w:rsidRPr="00695DD7">
        <w:rPr>
          <w:sz w:val="22"/>
          <w:szCs w:val="22"/>
        </w:rPr>
        <w:t>sezione raddrizzatore;</w:t>
      </w:r>
    </w:p>
    <w:p w:rsidR="009566EC" w:rsidRPr="00695DD7" w:rsidRDefault="009566EC" w:rsidP="009566EC">
      <w:pPr>
        <w:pStyle w:val="Paragrafoelenco"/>
        <w:numPr>
          <w:ilvl w:val="1"/>
          <w:numId w:val="18"/>
        </w:numPr>
        <w:spacing w:after="160" w:line="259" w:lineRule="auto"/>
        <w:ind w:left="1134" w:hanging="425"/>
        <w:rPr>
          <w:sz w:val="22"/>
          <w:szCs w:val="22"/>
        </w:rPr>
      </w:pPr>
      <w:r w:rsidRPr="00695DD7">
        <w:rPr>
          <w:sz w:val="22"/>
          <w:szCs w:val="22"/>
        </w:rPr>
        <w:t>sezione inverter;</w:t>
      </w:r>
    </w:p>
    <w:p w:rsidR="009566EC" w:rsidRPr="00695DD7" w:rsidRDefault="009566EC" w:rsidP="009566EC">
      <w:pPr>
        <w:pStyle w:val="Paragrafoelenco"/>
        <w:numPr>
          <w:ilvl w:val="1"/>
          <w:numId w:val="18"/>
        </w:numPr>
        <w:ind w:left="1134" w:hanging="425"/>
        <w:rPr>
          <w:sz w:val="22"/>
          <w:szCs w:val="22"/>
        </w:rPr>
      </w:pPr>
      <w:r w:rsidRPr="00695DD7">
        <w:rPr>
          <w:sz w:val="22"/>
          <w:szCs w:val="22"/>
        </w:rPr>
        <w:t>interruttore statico.</w:t>
      </w:r>
    </w:p>
    <w:p w:rsidR="009566EC" w:rsidRPr="00695DD7" w:rsidRDefault="009566EC" w:rsidP="009566EC">
      <w:pPr>
        <w:spacing w:after="0" w:line="240" w:lineRule="auto"/>
      </w:pPr>
    </w:p>
    <w:p w:rsidR="009566EC" w:rsidRPr="00695DD7" w:rsidRDefault="009566EC" w:rsidP="009566EC">
      <w:pPr>
        <w:pStyle w:val="Paragrafoelenco"/>
        <w:numPr>
          <w:ilvl w:val="0"/>
          <w:numId w:val="18"/>
        </w:numPr>
        <w:spacing w:after="160" w:line="259" w:lineRule="auto"/>
        <w:rPr>
          <w:sz w:val="22"/>
          <w:szCs w:val="22"/>
        </w:rPr>
      </w:pPr>
      <w:r w:rsidRPr="00695DD7">
        <w:rPr>
          <w:sz w:val="22"/>
          <w:szCs w:val="22"/>
        </w:rPr>
        <w:t>Ramo c.a. emergenza:</w:t>
      </w:r>
    </w:p>
    <w:p w:rsidR="009566EC" w:rsidRPr="00695DD7" w:rsidRDefault="009566EC" w:rsidP="009566EC">
      <w:pPr>
        <w:pStyle w:val="Paragrafoelenco"/>
        <w:numPr>
          <w:ilvl w:val="1"/>
          <w:numId w:val="18"/>
        </w:numPr>
        <w:spacing w:after="160" w:line="259" w:lineRule="auto"/>
        <w:ind w:left="1134" w:hanging="425"/>
        <w:rPr>
          <w:sz w:val="22"/>
          <w:szCs w:val="22"/>
        </w:rPr>
      </w:pPr>
      <w:r w:rsidRPr="00695DD7">
        <w:rPr>
          <w:sz w:val="22"/>
          <w:szCs w:val="22"/>
        </w:rPr>
        <w:t>trasformatore di separazione (a specifica IS 365);</w:t>
      </w:r>
    </w:p>
    <w:p w:rsidR="009566EC" w:rsidRPr="00695DD7" w:rsidRDefault="009566EC" w:rsidP="009566EC">
      <w:pPr>
        <w:pStyle w:val="Paragrafoelenco"/>
        <w:numPr>
          <w:ilvl w:val="1"/>
          <w:numId w:val="18"/>
        </w:numPr>
        <w:spacing w:after="160" w:line="259" w:lineRule="auto"/>
        <w:ind w:left="1134" w:hanging="425"/>
        <w:rPr>
          <w:sz w:val="22"/>
          <w:szCs w:val="22"/>
        </w:rPr>
      </w:pPr>
      <w:r w:rsidRPr="00695DD7">
        <w:rPr>
          <w:sz w:val="22"/>
          <w:szCs w:val="22"/>
        </w:rPr>
        <w:t>sezione stabilizzatore;</w:t>
      </w:r>
    </w:p>
    <w:p w:rsidR="009566EC" w:rsidRPr="00695DD7" w:rsidRDefault="009566EC" w:rsidP="009566EC">
      <w:pPr>
        <w:pStyle w:val="Paragrafoelenco"/>
        <w:numPr>
          <w:ilvl w:val="1"/>
          <w:numId w:val="18"/>
        </w:numPr>
        <w:ind w:left="1134" w:hanging="425"/>
        <w:rPr>
          <w:sz w:val="22"/>
          <w:szCs w:val="22"/>
        </w:rPr>
      </w:pPr>
      <w:r w:rsidRPr="00695DD7">
        <w:rPr>
          <w:sz w:val="22"/>
          <w:szCs w:val="22"/>
        </w:rPr>
        <w:t>interruttore statico.</w:t>
      </w:r>
    </w:p>
    <w:p w:rsidR="009566EC" w:rsidRPr="00695DD7" w:rsidRDefault="009566EC" w:rsidP="009566EC">
      <w:pPr>
        <w:spacing w:after="0" w:line="240" w:lineRule="auto"/>
        <w:ind w:left="352"/>
      </w:pPr>
    </w:p>
    <w:p w:rsidR="009566EC" w:rsidRPr="00695DD7" w:rsidRDefault="009566EC" w:rsidP="009566EC">
      <w:pPr>
        <w:pStyle w:val="Paragrafoelenco"/>
        <w:numPr>
          <w:ilvl w:val="0"/>
          <w:numId w:val="18"/>
        </w:numPr>
        <w:ind w:left="714" w:hanging="357"/>
        <w:rPr>
          <w:sz w:val="22"/>
          <w:szCs w:val="22"/>
        </w:rPr>
      </w:pPr>
      <w:r w:rsidRPr="00695DD7">
        <w:rPr>
          <w:sz w:val="22"/>
          <w:szCs w:val="22"/>
        </w:rPr>
        <w:t>Ramo c.c. a 144 V;</w:t>
      </w:r>
    </w:p>
    <w:p w:rsidR="009566EC" w:rsidRPr="00695DD7" w:rsidRDefault="009566EC" w:rsidP="009566EC">
      <w:pPr>
        <w:pStyle w:val="Paragrafoelenco"/>
        <w:rPr>
          <w:sz w:val="22"/>
          <w:szCs w:val="22"/>
        </w:rPr>
      </w:pPr>
    </w:p>
    <w:p w:rsidR="009566EC" w:rsidRPr="00695DD7" w:rsidRDefault="009566EC" w:rsidP="009566EC">
      <w:pPr>
        <w:pStyle w:val="Paragrafoelenco"/>
        <w:numPr>
          <w:ilvl w:val="0"/>
          <w:numId w:val="18"/>
        </w:numPr>
        <w:ind w:left="714" w:hanging="357"/>
        <w:rPr>
          <w:sz w:val="22"/>
          <w:szCs w:val="22"/>
        </w:rPr>
      </w:pPr>
      <w:r w:rsidRPr="00695DD7">
        <w:rPr>
          <w:sz w:val="22"/>
          <w:szCs w:val="22"/>
        </w:rPr>
        <w:t>Batteria di accumulatori;</w:t>
      </w:r>
    </w:p>
    <w:p w:rsidR="009566EC" w:rsidRPr="00695DD7" w:rsidRDefault="009566EC" w:rsidP="009566EC">
      <w:pPr>
        <w:spacing w:after="0" w:line="240" w:lineRule="auto"/>
      </w:pPr>
    </w:p>
    <w:p w:rsidR="009566EC" w:rsidRPr="00695DD7" w:rsidRDefault="009566EC" w:rsidP="009566EC">
      <w:pPr>
        <w:pStyle w:val="Paragrafoelenco"/>
        <w:numPr>
          <w:ilvl w:val="0"/>
          <w:numId w:val="18"/>
        </w:numPr>
        <w:spacing w:after="160" w:line="259" w:lineRule="auto"/>
        <w:rPr>
          <w:sz w:val="22"/>
          <w:szCs w:val="22"/>
        </w:rPr>
      </w:pPr>
      <w:r w:rsidRPr="00695DD7">
        <w:rPr>
          <w:sz w:val="22"/>
          <w:szCs w:val="22"/>
        </w:rPr>
        <w:t xml:space="preserve">Sezione di </w:t>
      </w:r>
      <w:proofErr w:type="spellStart"/>
      <w:r w:rsidRPr="00695DD7">
        <w:rPr>
          <w:sz w:val="22"/>
          <w:szCs w:val="22"/>
        </w:rPr>
        <w:t>rifasamento</w:t>
      </w:r>
      <w:proofErr w:type="spellEnd"/>
      <w:r w:rsidRPr="00695DD7">
        <w:rPr>
          <w:sz w:val="22"/>
          <w:szCs w:val="22"/>
        </w:rPr>
        <w:t>.</w:t>
      </w:r>
    </w:p>
    <w:p w:rsidR="009566EC" w:rsidRPr="00695DD7" w:rsidRDefault="009566EC" w:rsidP="009566EC">
      <w:pPr>
        <w:pStyle w:val="Paragrafoelenco"/>
        <w:rPr>
          <w:sz w:val="22"/>
          <w:szCs w:val="22"/>
        </w:rPr>
      </w:pPr>
    </w:p>
    <w:p w:rsidR="009566EC" w:rsidRPr="00695DD7" w:rsidRDefault="009566EC" w:rsidP="009566EC">
      <w:pPr>
        <w:pStyle w:val="Paragrafoelenco"/>
        <w:numPr>
          <w:ilvl w:val="0"/>
          <w:numId w:val="18"/>
        </w:numPr>
        <w:spacing w:after="160" w:line="259" w:lineRule="auto"/>
        <w:rPr>
          <w:sz w:val="22"/>
          <w:szCs w:val="22"/>
        </w:rPr>
      </w:pPr>
      <w:r w:rsidRPr="00695DD7">
        <w:rPr>
          <w:sz w:val="22"/>
          <w:szCs w:val="22"/>
        </w:rPr>
        <w:t>Quadro gestore:</w:t>
      </w:r>
    </w:p>
    <w:p w:rsidR="009566EC" w:rsidRPr="00695DD7" w:rsidRDefault="009566EC" w:rsidP="009566EC">
      <w:pPr>
        <w:pStyle w:val="Paragrafoelenco"/>
        <w:numPr>
          <w:ilvl w:val="1"/>
          <w:numId w:val="18"/>
        </w:numPr>
        <w:spacing w:after="160" w:line="259" w:lineRule="auto"/>
        <w:ind w:left="1134" w:hanging="425"/>
        <w:rPr>
          <w:sz w:val="22"/>
          <w:szCs w:val="22"/>
        </w:rPr>
      </w:pPr>
      <w:r w:rsidRPr="00695DD7">
        <w:rPr>
          <w:sz w:val="22"/>
          <w:szCs w:val="22"/>
        </w:rPr>
        <w:t>organi di sezionamento e protezione;</w:t>
      </w:r>
    </w:p>
    <w:p w:rsidR="009566EC" w:rsidRPr="00695DD7" w:rsidRDefault="009566EC" w:rsidP="009566EC">
      <w:pPr>
        <w:pStyle w:val="Paragrafoelenco"/>
        <w:numPr>
          <w:ilvl w:val="1"/>
          <w:numId w:val="18"/>
        </w:numPr>
        <w:ind w:left="1134" w:hanging="425"/>
        <w:rPr>
          <w:sz w:val="22"/>
          <w:szCs w:val="22"/>
        </w:rPr>
      </w:pPr>
      <w:r w:rsidRPr="00695DD7">
        <w:rPr>
          <w:sz w:val="22"/>
          <w:szCs w:val="22"/>
        </w:rPr>
        <w:t>diagnostica di sistema.</w:t>
      </w:r>
    </w:p>
    <w:p w:rsidR="009566EC" w:rsidRPr="00695DD7" w:rsidRDefault="009566EC" w:rsidP="009566EC">
      <w:pPr>
        <w:spacing w:after="0" w:line="240" w:lineRule="auto"/>
        <w:ind w:left="352"/>
      </w:pPr>
    </w:p>
    <w:p w:rsidR="009566EC" w:rsidRPr="00695DD7" w:rsidRDefault="009566EC" w:rsidP="009566EC">
      <w:pPr>
        <w:pStyle w:val="Paragrafoelenco"/>
        <w:numPr>
          <w:ilvl w:val="0"/>
          <w:numId w:val="18"/>
        </w:numPr>
        <w:spacing w:after="160" w:line="259" w:lineRule="auto"/>
        <w:rPr>
          <w:sz w:val="22"/>
          <w:szCs w:val="22"/>
        </w:rPr>
      </w:pPr>
      <w:r w:rsidRPr="00695DD7">
        <w:rPr>
          <w:sz w:val="22"/>
          <w:szCs w:val="22"/>
        </w:rPr>
        <w:t>Gruppo elettrogeno:</w:t>
      </w:r>
    </w:p>
    <w:p w:rsidR="009566EC" w:rsidRPr="00695DD7" w:rsidRDefault="009566EC" w:rsidP="009566EC">
      <w:pPr>
        <w:pStyle w:val="Paragrafoelenco"/>
        <w:numPr>
          <w:ilvl w:val="1"/>
          <w:numId w:val="18"/>
        </w:numPr>
        <w:spacing w:after="160" w:line="259" w:lineRule="auto"/>
        <w:ind w:left="1134" w:hanging="447"/>
        <w:rPr>
          <w:sz w:val="22"/>
          <w:szCs w:val="22"/>
        </w:rPr>
      </w:pPr>
      <w:r w:rsidRPr="00695DD7">
        <w:rPr>
          <w:sz w:val="22"/>
          <w:szCs w:val="22"/>
        </w:rPr>
        <w:t>motore diesel;</w:t>
      </w:r>
    </w:p>
    <w:p w:rsidR="009566EC" w:rsidRPr="00695DD7" w:rsidRDefault="009566EC" w:rsidP="009566EC">
      <w:pPr>
        <w:pStyle w:val="Paragrafoelenco"/>
        <w:numPr>
          <w:ilvl w:val="1"/>
          <w:numId w:val="18"/>
        </w:numPr>
        <w:spacing w:after="160" w:line="259" w:lineRule="auto"/>
        <w:ind w:left="1134" w:hanging="447"/>
        <w:rPr>
          <w:sz w:val="22"/>
          <w:szCs w:val="22"/>
        </w:rPr>
      </w:pPr>
      <w:r w:rsidRPr="00695DD7">
        <w:rPr>
          <w:sz w:val="22"/>
          <w:szCs w:val="22"/>
        </w:rPr>
        <w:t>alternatore;</w:t>
      </w:r>
    </w:p>
    <w:p w:rsidR="009566EC" w:rsidRPr="00695DD7" w:rsidRDefault="009566EC" w:rsidP="009566EC">
      <w:pPr>
        <w:pStyle w:val="Paragrafoelenco"/>
        <w:numPr>
          <w:ilvl w:val="1"/>
          <w:numId w:val="18"/>
        </w:numPr>
        <w:spacing w:after="160" w:line="259" w:lineRule="auto"/>
        <w:ind w:left="1134" w:hanging="447"/>
        <w:rPr>
          <w:sz w:val="22"/>
          <w:szCs w:val="22"/>
        </w:rPr>
      </w:pPr>
      <w:r w:rsidRPr="00695DD7">
        <w:rPr>
          <w:sz w:val="22"/>
          <w:szCs w:val="22"/>
        </w:rPr>
        <w:t>quadro logica GE.</w:t>
      </w:r>
    </w:p>
    <w:p w:rsidR="009566EC" w:rsidRPr="00695DD7" w:rsidRDefault="009566EC" w:rsidP="009566EC">
      <w:pPr>
        <w:pStyle w:val="Paragrafoelenco"/>
        <w:numPr>
          <w:ilvl w:val="0"/>
          <w:numId w:val="18"/>
        </w:numPr>
        <w:spacing w:after="160" w:line="259" w:lineRule="auto"/>
        <w:rPr>
          <w:sz w:val="22"/>
          <w:szCs w:val="22"/>
        </w:rPr>
      </w:pPr>
      <w:r w:rsidRPr="00695DD7">
        <w:rPr>
          <w:sz w:val="22"/>
          <w:szCs w:val="22"/>
        </w:rPr>
        <w:t>Quadro di commutazione RETE/GE.</w:t>
      </w:r>
    </w:p>
    <w:p w:rsidR="009566EC" w:rsidRPr="00301C64" w:rsidRDefault="009566EC" w:rsidP="009566EC">
      <w:pPr>
        <w:jc w:val="both"/>
      </w:pPr>
      <w:r>
        <w:t xml:space="preserve">I diversi componenti del sistema integrato dovranno essere </w:t>
      </w:r>
      <w:proofErr w:type="spellStart"/>
      <w:r>
        <w:t>assiemati</w:t>
      </w:r>
      <w:proofErr w:type="spellEnd"/>
      <w:r>
        <w:t>, con i dispositivi di comando, misura, protezione, regolazione, ecc. e con tutte le interconnessioni elettriche e meccaniche, in modo da costituire un unico sistema, nel pieno rispetto dei criteri di sicurezza e funzionalità richiesti per l’esercizio ferroviario.</w:t>
      </w:r>
    </w:p>
    <w:p w:rsidR="009566EC" w:rsidRDefault="009566EC" w:rsidP="009566EC">
      <w:pPr>
        <w:pStyle w:val="Titolo3"/>
        <w:numPr>
          <w:ilvl w:val="2"/>
          <w:numId w:val="11"/>
        </w:numPr>
        <w:spacing w:before="240" w:after="240" w:line="259" w:lineRule="auto"/>
        <w:ind w:left="567" w:hanging="567"/>
      </w:pPr>
      <w:bookmarkStart w:id="46" w:name="_Toc487126663"/>
      <w:bookmarkStart w:id="47" w:name="_Toc489880877"/>
      <w:r>
        <w:lastRenderedPageBreak/>
        <w:t xml:space="preserve">Descrizione dei </w:t>
      </w:r>
      <w:proofErr w:type="spellStart"/>
      <w:r>
        <w:t>sottoassiemi</w:t>
      </w:r>
      <w:proofErr w:type="spellEnd"/>
      <w:r>
        <w:t xml:space="preserve"> funzionali</w:t>
      </w:r>
      <w:bookmarkEnd w:id="46"/>
      <w:bookmarkEnd w:id="47"/>
    </w:p>
    <w:p w:rsidR="009566EC" w:rsidRDefault="009566EC" w:rsidP="009566EC">
      <w:pPr>
        <w:pStyle w:val="Titolo4"/>
        <w:numPr>
          <w:ilvl w:val="3"/>
          <w:numId w:val="11"/>
        </w:numPr>
        <w:spacing w:before="240" w:after="240" w:line="259" w:lineRule="auto"/>
        <w:ind w:left="567" w:hanging="567"/>
        <w:rPr>
          <w:i w:val="0"/>
          <w:u w:val="single"/>
        </w:rPr>
      </w:pPr>
      <w:bookmarkStart w:id="48" w:name="_Toc487126664"/>
      <w:r>
        <w:rPr>
          <w:u w:val="single"/>
        </w:rPr>
        <w:t>Sezione raddrizzatore</w:t>
      </w:r>
      <w:bookmarkEnd w:id="48"/>
    </w:p>
    <w:p w:rsidR="009566EC" w:rsidRDefault="009566EC" w:rsidP="009566EC">
      <w:pPr>
        <w:jc w:val="both"/>
      </w:pPr>
      <w:r>
        <w:t>La sezione raddrizzatore converte la tensione alternata di alimentazione in una tensione continua per la carica della batteria di accumulatori e l’alimentazione del carico costituito dalla sezione inverter. La sezione raddrizzatore deve essere in grado di fornire la potenza necessaria alla sezione inverter, a pieno carico, anche in assenza di batteria.</w:t>
      </w:r>
    </w:p>
    <w:p w:rsidR="009566EC" w:rsidRDefault="009566EC" w:rsidP="009566EC">
      <w:pPr>
        <w:pStyle w:val="Titolo4"/>
        <w:numPr>
          <w:ilvl w:val="3"/>
          <w:numId w:val="11"/>
        </w:numPr>
        <w:spacing w:before="240" w:after="240" w:line="259" w:lineRule="auto"/>
        <w:ind w:left="567" w:hanging="567"/>
        <w:rPr>
          <w:i w:val="0"/>
          <w:u w:val="single"/>
        </w:rPr>
      </w:pPr>
      <w:bookmarkStart w:id="49" w:name="_Toc487126665"/>
      <w:r>
        <w:rPr>
          <w:u w:val="single"/>
        </w:rPr>
        <w:t>Sezione inverter</w:t>
      </w:r>
      <w:bookmarkEnd w:id="49"/>
    </w:p>
    <w:p w:rsidR="009566EC" w:rsidRDefault="009566EC" w:rsidP="009566EC">
      <w:r>
        <w:t>La sezione inverter converte la tensione continua in uscita dalla sezione raddrizzatore in una tensione alternata per l’alimentazione delle utenze collegate alla sbarra di continuità.</w:t>
      </w:r>
    </w:p>
    <w:p w:rsidR="009566EC" w:rsidRDefault="009566EC" w:rsidP="009566EC">
      <w:pPr>
        <w:pStyle w:val="Titolo4"/>
        <w:numPr>
          <w:ilvl w:val="3"/>
          <w:numId w:val="11"/>
        </w:numPr>
        <w:spacing w:before="240" w:after="240" w:line="259" w:lineRule="auto"/>
        <w:ind w:left="567" w:hanging="567"/>
        <w:rPr>
          <w:i w:val="0"/>
          <w:u w:val="single"/>
        </w:rPr>
      </w:pPr>
      <w:bookmarkStart w:id="50" w:name="_Toc487126666"/>
      <w:r>
        <w:rPr>
          <w:u w:val="single"/>
        </w:rPr>
        <w:t>Sezione stabilizzatore</w:t>
      </w:r>
      <w:bookmarkEnd w:id="50"/>
    </w:p>
    <w:p w:rsidR="009566EC" w:rsidRDefault="009566EC" w:rsidP="009566EC">
      <w:r>
        <w:t>La sezione stabilizzatore stabilizza la tensione di alimentazione proveniente dalla rete pubblica, tramite il trasformatore di separazione. La sezione alimenta la sbarra di continuità in caso di guasto dei rami raddrizzatore/inverter. In assenza rete è alimentato dal gruppo elettrogeno.</w:t>
      </w:r>
    </w:p>
    <w:p w:rsidR="009566EC" w:rsidRDefault="009566EC" w:rsidP="009566EC">
      <w:pPr>
        <w:pStyle w:val="Titolo4"/>
        <w:numPr>
          <w:ilvl w:val="3"/>
          <w:numId w:val="11"/>
        </w:numPr>
        <w:spacing w:before="240" w:after="240" w:line="259" w:lineRule="auto"/>
        <w:ind w:left="567" w:hanging="567"/>
        <w:rPr>
          <w:i w:val="0"/>
          <w:u w:val="single"/>
        </w:rPr>
      </w:pPr>
      <w:bookmarkStart w:id="51" w:name="_Toc487126667"/>
      <w:r>
        <w:rPr>
          <w:u w:val="single"/>
        </w:rPr>
        <w:t>Sezione commutatore statico</w:t>
      </w:r>
      <w:bookmarkEnd w:id="51"/>
    </w:p>
    <w:p w:rsidR="009566EC" w:rsidRDefault="009566EC" w:rsidP="009566EC">
      <w:r>
        <w:t xml:space="preserve">La sezione consente l’alimentazione del carico sulla sbarra di continuità, in via preferenziale tramite un ramo raddrizzatore/inverter ed, in caso di guasto o d’indisponibilità di tali rami, tramite il ramo emergenza. La sezione è costituita da interruttori statici capaci di connettere/disconnettere alla sbarra di continuità la sorgente </w:t>
      </w:r>
      <w:proofErr w:type="spellStart"/>
      <w:r>
        <w:t>diponibile</w:t>
      </w:r>
      <w:proofErr w:type="spellEnd"/>
      <w:r>
        <w:t xml:space="preserve"> ad erogare sul carico. Tale funzione, controllata da una adeguata logica elettronica, deve avvenire senza soluzione di continuità.</w:t>
      </w:r>
    </w:p>
    <w:p w:rsidR="009566EC" w:rsidRDefault="009566EC" w:rsidP="009566EC">
      <w:pPr>
        <w:pStyle w:val="Titolo4"/>
        <w:numPr>
          <w:ilvl w:val="3"/>
          <w:numId w:val="11"/>
        </w:numPr>
        <w:spacing w:before="240" w:after="240" w:line="259" w:lineRule="auto"/>
        <w:ind w:left="567" w:hanging="567"/>
        <w:rPr>
          <w:i w:val="0"/>
          <w:u w:val="single"/>
        </w:rPr>
      </w:pPr>
      <w:bookmarkStart w:id="52" w:name="_Toc487126668"/>
      <w:r>
        <w:rPr>
          <w:u w:val="single"/>
        </w:rPr>
        <w:t>Ramo corrente continua a 144V</w:t>
      </w:r>
      <w:bookmarkEnd w:id="52"/>
    </w:p>
    <w:p w:rsidR="009566EC" w:rsidRDefault="009566EC" w:rsidP="009566EC">
      <w:r>
        <w:t>Il ramo c.c. a 144 V consente l’alimentazione delle</w:t>
      </w:r>
      <w:r w:rsidR="00695DD7">
        <w:t xml:space="preserve"> casse di manovra per deviatoi</w:t>
      </w:r>
      <w:r>
        <w:t>.</w:t>
      </w:r>
    </w:p>
    <w:p w:rsidR="009566EC" w:rsidRDefault="009566EC" w:rsidP="009566EC">
      <w:pPr>
        <w:pStyle w:val="Titolo4"/>
        <w:numPr>
          <w:ilvl w:val="3"/>
          <w:numId w:val="11"/>
        </w:numPr>
        <w:spacing w:before="240" w:after="240" w:line="259" w:lineRule="auto"/>
        <w:ind w:left="567" w:hanging="567"/>
        <w:rPr>
          <w:i w:val="0"/>
          <w:u w:val="single"/>
        </w:rPr>
      </w:pPr>
      <w:bookmarkStart w:id="53" w:name="_Toc487126669"/>
      <w:r>
        <w:rPr>
          <w:u w:val="single"/>
        </w:rPr>
        <w:t>Batteria di accumulatori</w:t>
      </w:r>
      <w:bookmarkEnd w:id="53"/>
    </w:p>
    <w:p w:rsidR="009566EC" w:rsidRDefault="009566EC" w:rsidP="009566EC">
      <w:pPr>
        <w:jc w:val="both"/>
      </w:pPr>
      <w:r>
        <w:t>La batteria di accumulatori deve essere del tipo stazionario al piombo, del tipo regolato a valvole in tecnologia AGM (</w:t>
      </w:r>
      <w:proofErr w:type="spellStart"/>
      <w:r>
        <w:t>Adsorbed</w:t>
      </w:r>
      <w:proofErr w:type="spellEnd"/>
      <w:r>
        <w:t xml:space="preserve"> Glass </w:t>
      </w:r>
      <w:proofErr w:type="spellStart"/>
      <w:r>
        <w:t>Materials</w:t>
      </w:r>
      <w:proofErr w:type="spellEnd"/>
      <w:r>
        <w:t xml:space="preserve">), con vita  attesa o superiore a 10 anni (a norme CEI EN 60896-21 e 60896-22). Gli armadi contenenti accumulatori sono da considerare “Apparecchiature </w:t>
      </w:r>
      <w:proofErr w:type="spellStart"/>
      <w:r>
        <w:t>assiemate</w:t>
      </w:r>
      <w:proofErr w:type="spellEnd"/>
      <w:r>
        <w:t xml:space="preserve"> di protezione e manovra per bassa tensione-quadri BT”, per le quali si applicano le disposizioni contenute nella Norma CEI EN 60439-1. Poiché tale Norma non si sofferma sulla possibilità di realizzare quadri BT contenenti accumulatori si devono applicare inoltre le disposizioni della Norma CEI EN 50272-2.</w:t>
      </w:r>
    </w:p>
    <w:p w:rsidR="009566EC" w:rsidRPr="008471A4" w:rsidRDefault="009566EC" w:rsidP="009566EC">
      <w:pPr>
        <w:pStyle w:val="Titolo4"/>
        <w:numPr>
          <w:ilvl w:val="3"/>
          <w:numId w:val="11"/>
        </w:numPr>
        <w:spacing w:before="240" w:after="240" w:line="259" w:lineRule="auto"/>
        <w:ind w:left="567" w:hanging="567"/>
        <w:rPr>
          <w:i w:val="0"/>
          <w:u w:val="single"/>
        </w:rPr>
      </w:pPr>
      <w:bookmarkStart w:id="54" w:name="_Toc487126670"/>
      <w:r w:rsidRPr="008471A4">
        <w:rPr>
          <w:u w:val="single"/>
        </w:rPr>
        <w:lastRenderedPageBreak/>
        <w:t xml:space="preserve">Sezione di </w:t>
      </w:r>
      <w:proofErr w:type="spellStart"/>
      <w:r w:rsidRPr="008471A4">
        <w:rPr>
          <w:u w:val="single"/>
        </w:rPr>
        <w:t>rifasamento</w:t>
      </w:r>
      <w:bookmarkEnd w:id="54"/>
      <w:proofErr w:type="spellEnd"/>
    </w:p>
    <w:p w:rsidR="009566EC" w:rsidRDefault="009566EC" w:rsidP="009566EC">
      <w:pPr>
        <w:jc w:val="both"/>
      </w:pPr>
      <w:r>
        <w:t xml:space="preserve">La sezione </w:t>
      </w:r>
      <w:proofErr w:type="spellStart"/>
      <w:r>
        <w:t>rifasamento</w:t>
      </w:r>
      <w:proofErr w:type="spellEnd"/>
      <w:r>
        <w:t xml:space="preserve"> ha la funzione di controllare l’energia reattiva del sistema sulla sbarra RETE/GE rifasata al fine di innalzare il valore del fattore di potenza. Durante il funzionamento non devono crearsi disturbi sul valore di corrente in ingresso rete e, anche in caso di guasto della sezione, immettere energia di tipo capacitivo in rete. Qualsiasi guasto non deve inoltre compromettere la regolarità di alimentazione delle utenze della sbarra RETE/GE rifasata.</w:t>
      </w:r>
    </w:p>
    <w:p w:rsidR="009566EC" w:rsidRDefault="009566EC" w:rsidP="009566EC">
      <w:pPr>
        <w:pStyle w:val="Titolo4"/>
        <w:numPr>
          <w:ilvl w:val="3"/>
          <w:numId w:val="11"/>
        </w:numPr>
        <w:spacing w:before="240" w:after="240" w:line="259" w:lineRule="auto"/>
        <w:ind w:left="567" w:hanging="567"/>
        <w:rPr>
          <w:i w:val="0"/>
          <w:u w:val="single"/>
        </w:rPr>
      </w:pPr>
      <w:bookmarkStart w:id="55" w:name="_Toc487126671"/>
      <w:r>
        <w:rPr>
          <w:u w:val="single"/>
        </w:rPr>
        <w:t>Quadro gestore</w:t>
      </w:r>
      <w:bookmarkEnd w:id="55"/>
    </w:p>
    <w:p w:rsidR="009566EC" w:rsidRDefault="009566EC" w:rsidP="009566EC">
      <w:r>
        <w:t>Il quadro gestore deve consentire il distacco elettrico e la rimozione di ciascun ramo o sottoassieme funzionale, singolarmente, senza creare alcun tipo di disservizio all’intero impianto ed in regime di sicurezza. In particolare, deve mantenere inalterato il sistema di distribuzione (Sistema TT o sistema IT) nelle diverse operazioni di sezionamento o di by-pass.</w:t>
      </w:r>
    </w:p>
    <w:p w:rsidR="009566EC" w:rsidRDefault="009566EC" w:rsidP="009566EC">
      <w:pPr>
        <w:pStyle w:val="Titolo4"/>
        <w:numPr>
          <w:ilvl w:val="3"/>
          <w:numId w:val="11"/>
        </w:numPr>
        <w:spacing w:before="240" w:after="240" w:line="259" w:lineRule="auto"/>
        <w:ind w:left="567" w:hanging="567"/>
        <w:rPr>
          <w:i w:val="0"/>
          <w:u w:val="single"/>
        </w:rPr>
      </w:pPr>
      <w:bookmarkStart w:id="56" w:name="_Toc487126672"/>
      <w:r>
        <w:rPr>
          <w:u w:val="single"/>
        </w:rPr>
        <w:t>Gruppo elettrogeno</w:t>
      </w:r>
      <w:bookmarkEnd w:id="56"/>
    </w:p>
    <w:p w:rsidR="009566EC" w:rsidRDefault="009566EC" w:rsidP="009566EC">
      <w:r>
        <w:t>Il gruppo elettrogeno è destinato a sopperire all’alimentazione dell’impianto, con intervento completamente automatico e funzionamento in isola, alla mancanza o inidoneità della rete pubblica.</w:t>
      </w:r>
    </w:p>
    <w:p w:rsidR="009566EC" w:rsidRDefault="009566EC" w:rsidP="009566EC">
      <w:pPr>
        <w:pStyle w:val="Titolo4"/>
        <w:numPr>
          <w:ilvl w:val="3"/>
          <w:numId w:val="11"/>
        </w:numPr>
        <w:spacing w:before="240" w:after="240" w:line="259" w:lineRule="auto"/>
        <w:ind w:left="454" w:hanging="454"/>
        <w:rPr>
          <w:i w:val="0"/>
          <w:u w:val="single"/>
        </w:rPr>
      </w:pPr>
      <w:bookmarkStart w:id="57" w:name="_Toc487126673"/>
      <w:r>
        <w:rPr>
          <w:u w:val="single"/>
        </w:rPr>
        <w:t>Quadro di commutazione RETE/GE</w:t>
      </w:r>
      <w:bookmarkEnd w:id="57"/>
    </w:p>
    <w:p w:rsidR="009566EC" w:rsidRDefault="009566EC" w:rsidP="009566EC">
      <w:r>
        <w:t>Il quadro di potenza di commutazione RETE/GE deve essere provvisto di un sistema di commutazione interbloccato elettricamente e meccanicamente, secondo la Norma CEI 11-20, atto ad eseguire la scelta della sorgente erogante in conformità del comando proveniente dalla logica GE. L’armadio, contenente il quadro, in lamiera verniciata, deve essere separato dal gruppo stesso e dal quadro gestore del sistema integrato.</w:t>
      </w:r>
    </w:p>
    <w:p w:rsidR="009566EC" w:rsidRDefault="009566EC" w:rsidP="009566EC">
      <w:pPr>
        <w:pStyle w:val="Titolo3"/>
        <w:numPr>
          <w:ilvl w:val="2"/>
          <w:numId w:val="11"/>
        </w:numPr>
        <w:spacing w:before="240" w:after="240" w:line="259" w:lineRule="auto"/>
        <w:ind w:left="567" w:hanging="567"/>
      </w:pPr>
      <w:bookmarkStart w:id="58" w:name="_Toc487126674"/>
      <w:bookmarkStart w:id="59" w:name="_Toc489880878"/>
      <w:r>
        <w:t>Impianti di terra</w:t>
      </w:r>
      <w:bookmarkEnd w:id="58"/>
      <w:bookmarkEnd w:id="59"/>
    </w:p>
    <w:p w:rsidR="009566EC" w:rsidRDefault="009566EC" w:rsidP="009566EC">
      <w:pPr>
        <w:jc w:val="both"/>
      </w:pPr>
      <w:r>
        <w:t>Per l’esecuzione degli impianti di messa a terra in ambito ferroviario dovranno essere applicate le seguenti disposizioni</w:t>
      </w:r>
    </w:p>
    <w:p w:rsidR="009566EC" w:rsidRPr="00695DD7" w:rsidRDefault="009566EC" w:rsidP="009566EC">
      <w:pPr>
        <w:pStyle w:val="Stile1CarattereCarattereCarattere"/>
        <w:numPr>
          <w:ilvl w:val="0"/>
          <w:numId w:val="24"/>
        </w:numPr>
        <w:spacing w:line="360" w:lineRule="auto"/>
        <w:ind w:right="255"/>
        <w:rPr>
          <w:rFonts w:asciiTheme="minorHAnsi" w:hAnsiTheme="minorHAnsi" w:cs="Arial"/>
          <w:sz w:val="22"/>
          <w:szCs w:val="22"/>
        </w:rPr>
      </w:pPr>
      <w:r w:rsidRPr="00695DD7">
        <w:rPr>
          <w:rFonts w:asciiTheme="minorHAnsi" w:hAnsiTheme="minorHAnsi" w:cs="Arial"/>
          <w:sz w:val="22"/>
          <w:szCs w:val="22"/>
        </w:rPr>
        <w:t xml:space="preserve">Specifica Tecnica IS 728 </w:t>
      </w:r>
      <w:proofErr w:type="spellStart"/>
      <w:r w:rsidRPr="00695DD7">
        <w:rPr>
          <w:rFonts w:asciiTheme="minorHAnsi" w:hAnsiTheme="minorHAnsi" w:cs="Arial"/>
          <w:sz w:val="22"/>
          <w:szCs w:val="22"/>
        </w:rPr>
        <w:t>Ediz</w:t>
      </w:r>
      <w:proofErr w:type="spellEnd"/>
      <w:r w:rsidRPr="00695DD7">
        <w:rPr>
          <w:rFonts w:asciiTheme="minorHAnsi" w:hAnsiTheme="minorHAnsi" w:cs="Arial"/>
          <w:sz w:val="22"/>
          <w:szCs w:val="22"/>
        </w:rPr>
        <w:t>. 1999: “Provvedimenti di Protezione concernenti la sicurezza elettrica e la messa a terra negli impianti di Categoria 0 (zero) e I (prima), sulle linee di trazione elettrica a corrente continua a 3000 V e linee non elettrificate;</w:t>
      </w:r>
    </w:p>
    <w:p w:rsidR="009566EC" w:rsidRPr="00695DD7" w:rsidRDefault="009566EC" w:rsidP="009566EC">
      <w:pPr>
        <w:pStyle w:val="Stile1CarattereCarattereCarattere"/>
        <w:numPr>
          <w:ilvl w:val="0"/>
          <w:numId w:val="24"/>
        </w:numPr>
        <w:spacing w:line="360" w:lineRule="auto"/>
        <w:ind w:right="255"/>
        <w:rPr>
          <w:rFonts w:asciiTheme="minorHAnsi" w:hAnsiTheme="minorHAnsi" w:cs="Arial"/>
          <w:sz w:val="22"/>
          <w:szCs w:val="22"/>
        </w:rPr>
      </w:pPr>
      <w:r w:rsidRPr="00695DD7">
        <w:rPr>
          <w:rFonts w:asciiTheme="minorHAnsi" w:hAnsiTheme="minorHAnsi" w:cs="Arial"/>
          <w:sz w:val="22"/>
          <w:szCs w:val="22"/>
        </w:rPr>
        <w:t>“Protezione contro le sovratensioni dell’alimentazione degli impianti di sicurezza e segnalamento” emessa da DT con nota RFI/</w:t>
      </w:r>
      <w:proofErr w:type="spellStart"/>
      <w:r w:rsidRPr="00695DD7">
        <w:rPr>
          <w:rFonts w:asciiTheme="minorHAnsi" w:hAnsiTheme="minorHAnsi" w:cs="Arial"/>
          <w:sz w:val="22"/>
          <w:szCs w:val="22"/>
        </w:rPr>
        <w:t>TC.SS</w:t>
      </w:r>
      <w:proofErr w:type="spellEnd"/>
      <w:r w:rsidRPr="00695DD7">
        <w:rPr>
          <w:rFonts w:asciiTheme="minorHAnsi" w:hAnsiTheme="minorHAnsi" w:cs="Arial"/>
          <w:sz w:val="22"/>
          <w:szCs w:val="22"/>
        </w:rPr>
        <w:t>/009/523 del 11.12.2002. e integrata con la nota RFI/</w:t>
      </w:r>
      <w:proofErr w:type="spellStart"/>
      <w:r w:rsidRPr="00695DD7">
        <w:rPr>
          <w:rFonts w:asciiTheme="minorHAnsi" w:hAnsiTheme="minorHAnsi" w:cs="Arial"/>
          <w:sz w:val="22"/>
          <w:szCs w:val="22"/>
        </w:rPr>
        <w:t>TC.SS.TB</w:t>
      </w:r>
      <w:proofErr w:type="spellEnd"/>
      <w:r w:rsidRPr="00695DD7">
        <w:rPr>
          <w:rFonts w:asciiTheme="minorHAnsi" w:hAnsiTheme="minorHAnsi" w:cs="Arial"/>
          <w:sz w:val="22"/>
          <w:szCs w:val="22"/>
        </w:rPr>
        <w:t xml:space="preserve">/009/318 del 3/10/2006 “protezione contro le sovratensioni dei sistemi di </w:t>
      </w:r>
      <w:r w:rsidRPr="00695DD7">
        <w:rPr>
          <w:rFonts w:asciiTheme="minorHAnsi" w:hAnsiTheme="minorHAnsi" w:cs="Arial"/>
          <w:sz w:val="22"/>
          <w:szCs w:val="22"/>
        </w:rPr>
        <w:lastRenderedPageBreak/>
        <w:t>controllo e di stanziamento dei treni”;</w:t>
      </w:r>
    </w:p>
    <w:p w:rsidR="009566EC" w:rsidRPr="00695DD7" w:rsidRDefault="009566EC" w:rsidP="009566EC">
      <w:pPr>
        <w:pStyle w:val="Stile1CarattereCarattereCarattere"/>
        <w:numPr>
          <w:ilvl w:val="0"/>
          <w:numId w:val="24"/>
        </w:numPr>
        <w:spacing w:line="360" w:lineRule="auto"/>
        <w:ind w:right="255"/>
        <w:rPr>
          <w:rFonts w:asciiTheme="minorHAnsi" w:hAnsiTheme="minorHAnsi" w:cs="Arial"/>
          <w:sz w:val="22"/>
          <w:szCs w:val="22"/>
        </w:rPr>
      </w:pPr>
      <w:r w:rsidRPr="00695DD7">
        <w:rPr>
          <w:rFonts w:asciiTheme="minorHAnsi" w:hAnsiTheme="minorHAnsi" w:cs="Arial"/>
          <w:sz w:val="22"/>
          <w:szCs w:val="22"/>
        </w:rPr>
        <w:t>“Disposizioni integrative per la protezione contro le sovratensioni di apparati ed impianti” emessa con nota RFI.DCT.DNS\A0011\P\2007\0000715 del 22/11/2007</w:t>
      </w:r>
    </w:p>
    <w:p w:rsidR="009566EC" w:rsidRPr="00695DD7" w:rsidRDefault="009566EC" w:rsidP="009566EC">
      <w:pPr>
        <w:jc w:val="both"/>
      </w:pPr>
      <w:r w:rsidRPr="00695DD7">
        <w:t>L’impianto di terra è costituito da:</w:t>
      </w:r>
    </w:p>
    <w:p w:rsidR="009566EC" w:rsidRPr="00695DD7" w:rsidRDefault="009566EC" w:rsidP="009566EC">
      <w:pPr>
        <w:pStyle w:val="Paragrafoelenco"/>
        <w:numPr>
          <w:ilvl w:val="0"/>
          <w:numId w:val="15"/>
        </w:numPr>
        <w:spacing w:after="160" w:line="259" w:lineRule="auto"/>
        <w:jc w:val="both"/>
        <w:rPr>
          <w:sz w:val="22"/>
          <w:szCs w:val="22"/>
        </w:rPr>
      </w:pPr>
      <w:r w:rsidRPr="00695DD7">
        <w:rPr>
          <w:sz w:val="22"/>
          <w:szCs w:val="22"/>
        </w:rPr>
        <w:t>Conduttori di protezione;</w:t>
      </w:r>
    </w:p>
    <w:p w:rsidR="009566EC" w:rsidRPr="00695DD7" w:rsidRDefault="009566EC" w:rsidP="009566EC">
      <w:pPr>
        <w:pStyle w:val="Paragrafoelenco"/>
        <w:numPr>
          <w:ilvl w:val="0"/>
          <w:numId w:val="15"/>
        </w:numPr>
        <w:spacing w:after="160" w:line="259" w:lineRule="auto"/>
        <w:jc w:val="both"/>
        <w:rPr>
          <w:sz w:val="22"/>
          <w:szCs w:val="22"/>
        </w:rPr>
      </w:pPr>
      <w:r w:rsidRPr="00695DD7">
        <w:rPr>
          <w:sz w:val="22"/>
          <w:szCs w:val="22"/>
        </w:rPr>
        <w:t>Collettori di terra;</w:t>
      </w:r>
    </w:p>
    <w:p w:rsidR="009566EC" w:rsidRPr="00695DD7" w:rsidRDefault="009566EC" w:rsidP="009566EC">
      <w:pPr>
        <w:pStyle w:val="Paragrafoelenco"/>
        <w:numPr>
          <w:ilvl w:val="0"/>
          <w:numId w:val="15"/>
        </w:numPr>
        <w:spacing w:after="160" w:line="259" w:lineRule="auto"/>
        <w:jc w:val="both"/>
        <w:rPr>
          <w:sz w:val="22"/>
          <w:szCs w:val="22"/>
        </w:rPr>
      </w:pPr>
      <w:r w:rsidRPr="00695DD7">
        <w:rPr>
          <w:sz w:val="22"/>
          <w:szCs w:val="22"/>
        </w:rPr>
        <w:t>Conduttori di terra;</w:t>
      </w:r>
    </w:p>
    <w:p w:rsidR="009566EC" w:rsidRPr="00695DD7" w:rsidRDefault="009566EC" w:rsidP="009566EC">
      <w:pPr>
        <w:pStyle w:val="Paragrafoelenco"/>
        <w:numPr>
          <w:ilvl w:val="0"/>
          <w:numId w:val="15"/>
        </w:numPr>
        <w:spacing w:after="160" w:line="259" w:lineRule="auto"/>
        <w:jc w:val="both"/>
        <w:rPr>
          <w:sz w:val="22"/>
          <w:szCs w:val="22"/>
        </w:rPr>
      </w:pPr>
      <w:r w:rsidRPr="00695DD7">
        <w:rPr>
          <w:sz w:val="22"/>
          <w:szCs w:val="22"/>
        </w:rPr>
        <w:t>Dispersori.</w:t>
      </w:r>
    </w:p>
    <w:p w:rsidR="009566EC" w:rsidRPr="00F87B8E" w:rsidRDefault="009566EC" w:rsidP="009566EC">
      <w:pPr>
        <w:jc w:val="both"/>
      </w:pPr>
      <w:r>
        <w:t>Le masse simultaneamente accessibili, facenti parte o meno di un impianto IS, devono essere interconnesse con conduttori di protezione e/o equipotenziali; è possibile rendere non simultaneamente accessibili le masse utilizzando opportuni ripari o isolanti.</w:t>
      </w:r>
    </w:p>
    <w:p w:rsidR="009566EC" w:rsidRDefault="009566EC" w:rsidP="009566EC">
      <w:pPr>
        <w:jc w:val="center"/>
      </w:pPr>
    </w:p>
    <w:p w:rsidR="009566EC" w:rsidRDefault="009566EC" w:rsidP="009566EC">
      <w:pPr>
        <w:pStyle w:val="Titolo3"/>
        <w:numPr>
          <w:ilvl w:val="2"/>
          <w:numId w:val="11"/>
        </w:numPr>
        <w:spacing w:before="240" w:after="240" w:line="259" w:lineRule="auto"/>
        <w:ind w:left="567" w:hanging="567"/>
      </w:pPr>
      <w:bookmarkStart w:id="60" w:name="_Toc487126675"/>
      <w:bookmarkStart w:id="61" w:name="_Toc489880879"/>
      <w:r>
        <w:t>Indicatori di isolamento</w:t>
      </w:r>
      <w:bookmarkEnd w:id="60"/>
      <w:bookmarkEnd w:id="61"/>
    </w:p>
    <w:p w:rsidR="009566EC" w:rsidRPr="00695DD7" w:rsidRDefault="009566EC" w:rsidP="009566EC">
      <w:r>
        <w:t xml:space="preserve">Per verificare che i circuiti elettrici d’apparato, con sistema di </w:t>
      </w:r>
      <w:proofErr w:type="spellStart"/>
      <w:r>
        <w:t>proitezione</w:t>
      </w:r>
      <w:proofErr w:type="spellEnd"/>
      <w:r>
        <w:t xml:space="preserve"> IT, mantengano un sufficiente </w:t>
      </w:r>
      <w:r w:rsidRPr="00695DD7">
        <w:t>isolamento verso terra, devono essere impiegati dispositivi indicatori di isolamento.</w:t>
      </w:r>
    </w:p>
    <w:p w:rsidR="009566EC" w:rsidRPr="00695DD7" w:rsidRDefault="009566EC" w:rsidP="009566EC">
      <w:r w:rsidRPr="00695DD7">
        <w:t>I punti di inserzione sono:</w:t>
      </w:r>
    </w:p>
    <w:p w:rsidR="009566EC" w:rsidRPr="00695DD7" w:rsidRDefault="009566EC" w:rsidP="009566EC">
      <w:pPr>
        <w:pStyle w:val="Paragrafoelenco"/>
        <w:numPr>
          <w:ilvl w:val="0"/>
          <w:numId w:val="16"/>
        </w:numPr>
        <w:spacing w:after="160" w:line="259" w:lineRule="auto"/>
        <w:rPr>
          <w:sz w:val="22"/>
          <w:szCs w:val="22"/>
        </w:rPr>
      </w:pPr>
      <w:r w:rsidRPr="00695DD7">
        <w:rPr>
          <w:sz w:val="22"/>
          <w:szCs w:val="22"/>
        </w:rPr>
        <w:t xml:space="preserve">uscite centralina 380/220/150 </w:t>
      </w:r>
      <w:proofErr w:type="spellStart"/>
      <w:r w:rsidRPr="00695DD7">
        <w:rPr>
          <w:sz w:val="22"/>
          <w:szCs w:val="22"/>
        </w:rPr>
        <w:t>Vca</w:t>
      </w:r>
      <w:proofErr w:type="spellEnd"/>
    </w:p>
    <w:p w:rsidR="009566EC" w:rsidRPr="00695DD7" w:rsidRDefault="009566EC" w:rsidP="009566EC">
      <w:pPr>
        <w:pStyle w:val="Paragrafoelenco"/>
        <w:numPr>
          <w:ilvl w:val="0"/>
          <w:numId w:val="16"/>
        </w:numPr>
        <w:spacing w:after="160" w:line="259" w:lineRule="auto"/>
        <w:rPr>
          <w:sz w:val="22"/>
          <w:szCs w:val="22"/>
        </w:rPr>
      </w:pPr>
      <w:r w:rsidRPr="00695DD7">
        <w:rPr>
          <w:sz w:val="22"/>
          <w:szCs w:val="22"/>
        </w:rPr>
        <w:t xml:space="preserve">uscite quadro distribuzione utenze 150/120 </w:t>
      </w:r>
      <w:proofErr w:type="spellStart"/>
      <w:r w:rsidRPr="00695DD7">
        <w:rPr>
          <w:sz w:val="22"/>
          <w:szCs w:val="22"/>
        </w:rPr>
        <w:t>Vca</w:t>
      </w:r>
      <w:proofErr w:type="spellEnd"/>
    </w:p>
    <w:p w:rsidR="009566EC" w:rsidRPr="00695DD7" w:rsidRDefault="009566EC" w:rsidP="009566EC">
      <w:pPr>
        <w:pStyle w:val="Paragrafoelenco"/>
        <w:numPr>
          <w:ilvl w:val="0"/>
          <w:numId w:val="16"/>
        </w:numPr>
        <w:spacing w:after="160" w:line="259" w:lineRule="auto"/>
        <w:rPr>
          <w:sz w:val="22"/>
          <w:szCs w:val="22"/>
        </w:rPr>
      </w:pPr>
      <w:r w:rsidRPr="00695DD7">
        <w:rPr>
          <w:sz w:val="22"/>
          <w:szCs w:val="22"/>
        </w:rPr>
        <w:t xml:space="preserve">uscite quadro distribuzione utenze 80 </w:t>
      </w:r>
      <w:proofErr w:type="spellStart"/>
      <w:r w:rsidRPr="00695DD7">
        <w:rPr>
          <w:sz w:val="22"/>
          <w:szCs w:val="22"/>
        </w:rPr>
        <w:t>Vca</w:t>
      </w:r>
      <w:proofErr w:type="spellEnd"/>
    </w:p>
    <w:p w:rsidR="009566EC" w:rsidRPr="00695DD7" w:rsidRDefault="009566EC" w:rsidP="009566EC">
      <w:pPr>
        <w:pStyle w:val="Paragrafoelenco"/>
        <w:numPr>
          <w:ilvl w:val="0"/>
          <w:numId w:val="16"/>
        </w:numPr>
        <w:spacing w:after="160" w:line="259" w:lineRule="auto"/>
        <w:rPr>
          <w:sz w:val="22"/>
          <w:szCs w:val="22"/>
        </w:rPr>
      </w:pPr>
      <w:r w:rsidRPr="00695DD7">
        <w:rPr>
          <w:sz w:val="22"/>
          <w:szCs w:val="22"/>
        </w:rPr>
        <w:t xml:space="preserve">uscite quadro distribuzione utenze 144 </w:t>
      </w:r>
      <w:proofErr w:type="spellStart"/>
      <w:r w:rsidRPr="00695DD7">
        <w:rPr>
          <w:sz w:val="22"/>
          <w:szCs w:val="22"/>
        </w:rPr>
        <w:t>Vcc</w:t>
      </w:r>
      <w:proofErr w:type="spellEnd"/>
    </w:p>
    <w:p w:rsidR="009566EC" w:rsidRPr="00695DD7" w:rsidRDefault="009566EC" w:rsidP="009566EC">
      <w:pPr>
        <w:pStyle w:val="Paragrafoelenco"/>
        <w:numPr>
          <w:ilvl w:val="0"/>
          <w:numId w:val="16"/>
        </w:numPr>
        <w:spacing w:after="160" w:line="259" w:lineRule="auto"/>
        <w:rPr>
          <w:sz w:val="22"/>
          <w:szCs w:val="22"/>
        </w:rPr>
      </w:pPr>
      <w:r w:rsidRPr="00695DD7">
        <w:rPr>
          <w:sz w:val="22"/>
          <w:szCs w:val="22"/>
        </w:rPr>
        <w:t xml:space="preserve">uscite quadro distribuzione utenze 48 </w:t>
      </w:r>
      <w:proofErr w:type="spellStart"/>
      <w:r w:rsidRPr="00695DD7">
        <w:rPr>
          <w:sz w:val="22"/>
          <w:szCs w:val="22"/>
        </w:rPr>
        <w:t>Vcc</w:t>
      </w:r>
      <w:proofErr w:type="spellEnd"/>
    </w:p>
    <w:p w:rsidR="009566EC" w:rsidRPr="00695DD7" w:rsidRDefault="009566EC" w:rsidP="009566EC">
      <w:pPr>
        <w:pStyle w:val="Paragrafoelenco"/>
        <w:numPr>
          <w:ilvl w:val="0"/>
          <w:numId w:val="16"/>
        </w:numPr>
        <w:spacing w:after="160" w:line="259" w:lineRule="auto"/>
        <w:rPr>
          <w:sz w:val="22"/>
          <w:szCs w:val="22"/>
        </w:rPr>
      </w:pPr>
      <w:r w:rsidRPr="00695DD7">
        <w:rPr>
          <w:sz w:val="22"/>
          <w:szCs w:val="22"/>
        </w:rPr>
        <w:t xml:space="preserve">uscite quadro distribuzione utenze 24 </w:t>
      </w:r>
      <w:proofErr w:type="spellStart"/>
      <w:r w:rsidRPr="00695DD7">
        <w:rPr>
          <w:sz w:val="22"/>
          <w:szCs w:val="22"/>
        </w:rPr>
        <w:t>Vcc</w:t>
      </w:r>
      <w:proofErr w:type="spellEnd"/>
    </w:p>
    <w:p w:rsidR="009566EC" w:rsidRDefault="009566EC" w:rsidP="009566EC">
      <w:pPr>
        <w:pStyle w:val="Titolo3"/>
        <w:numPr>
          <w:ilvl w:val="2"/>
          <w:numId w:val="11"/>
        </w:numPr>
        <w:spacing w:before="240" w:after="240" w:line="259" w:lineRule="auto"/>
        <w:ind w:left="567" w:hanging="567"/>
      </w:pPr>
      <w:bookmarkStart w:id="62" w:name="_Toc487126676"/>
      <w:bookmarkStart w:id="63" w:name="_Toc489880880"/>
      <w:r>
        <w:t>Registratore Cronologico di Eventi</w:t>
      </w:r>
      <w:bookmarkEnd w:id="62"/>
      <w:bookmarkEnd w:id="63"/>
    </w:p>
    <w:p w:rsidR="009566EC" w:rsidRDefault="009566EC" w:rsidP="009566EC">
      <w:pPr>
        <w:jc w:val="both"/>
      </w:pPr>
      <w:r>
        <w:t>Dovrà essere impiegato un registratore cronologico di eventi di tipo statico. Dovrà essere garantita, di norma, una scorta di registrazioni di circa il 5% di quelle richieste dall’impianto. Le registrazioni verranno effettuate secondo le indicazioni riportate negli schemi di principio applicati.</w:t>
      </w:r>
    </w:p>
    <w:p w:rsidR="009566EC" w:rsidRDefault="009566EC" w:rsidP="009566EC">
      <w:pPr>
        <w:jc w:val="both"/>
      </w:pPr>
    </w:p>
    <w:p w:rsidR="009566EC" w:rsidRDefault="009566EC" w:rsidP="009566EC">
      <w:pPr>
        <w:pStyle w:val="Titolo3"/>
        <w:numPr>
          <w:ilvl w:val="2"/>
          <w:numId w:val="11"/>
        </w:numPr>
        <w:spacing w:before="240" w:after="240" w:line="259" w:lineRule="auto"/>
        <w:ind w:left="567" w:hanging="567"/>
      </w:pPr>
      <w:bookmarkStart w:id="64" w:name="_Toc487126677"/>
      <w:bookmarkStart w:id="65" w:name="_Toc489880881"/>
      <w:r>
        <w:lastRenderedPageBreak/>
        <w:t>Condizionamento</w:t>
      </w:r>
      <w:bookmarkEnd w:id="64"/>
      <w:bookmarkEnd w:id="65"/>
    </w:p>
    <w:p w:rsidR="009566EC" w:rsidRPr="00486571" w:rsidRDefault="009566EC" w:rsidP="009566EC">
      <w:pPr>
        <w:jc w:val="both"/>
      </w:pPr>
      <w:r>
        <w:t>Di regola, nei locali, il mantenimento di una adeguata temperatura ai fini del buon funzionamento degli impianti e delle apparecchiature dovrà essere realizzato con un idoneo ricambio d’aria.</w:t>
      </w:r>
    </w:p>
    <w:p w:rsidR="009566EC" w:rsidRDefault="009566EC" w:rsidP="009566EC">
      <w:pPr>
        <w:pStyle w:val="Titolo2"/>
        <w:numPr>
          <w:ilvl w:val="1"/>
          <w:numId w:val="11"/>
        </w:numPr>
        <w:spacing w:before="240" w:after="240" w:line="259" w:lineRule="auto"/>
        <w:ind w:left="426" w:hanging="426"/>
      </w:pPr>
      <w:bookmarkStart w:id="66" w:name="_Toc487126678"/>
      <w:bookmarkStart w:id="67" w:name="_Toc489880882"/>
      <w:r>
        <w:t>PIAZZALE</w:t>
      </w:r>
      <w:bookmarkEnd w:id="66"/>
      <w:bookmarkEnd w:id="67"/>
    </w:p>
    <w:p w:rsidR="009566EC" w:rsidRDefault="009566EC" w:rsidP="009566EC">
      <w:pPr>
        <w:pStyle w:val="Titolo3"/>
        <w:numPr>
          <w:ilvl w:val="2"/>
          <w:numId w:val="11"/>
        </w:numPr>
        <w:spacing w:before="240" w:after="240" w:line="259" w:lineRule="auto"/>
        <w:ind w:left="567" w:hanging="567"/>
      </w:pPr>
      <w:bookmarkStart w:id="68" w:name="_Toc487126679"/>
      <w:bookmarkStart w:id="69" w:name="_Toc489880883"/>
      <w:r>
        <w:t>Canalizzazioni</w:t>
      </w:r>
      <w:bookmarkEnd w:id="68"/>
      <w:bookmarkEnd w:id="69"/>
    </w:p>
    <w:p w:rsidR="009566EC" w:rsidRDefault="009566EC" w:rsidP="009566EC">
      <w:pPr>
        <w:pStyle w:val="Titolo4"/>
        <w:numPr>
          <w:ilvl w:val="3"/>
          <w:numId w:val="11"/>
        </w:numPr>
        <w:spacing w:before="240" w:after="240" w:line="259" w:lineRule="auto"/>
        <w:ind w:left="567" w:hanging="567"/>
        <w:rPr>
          <w:i w:val="0"/>
          <w:u w:val="single"/>
        </w:rPr>
      </w:pPr>
      <w:bookmarkStart w:id="70" w:name="_Toc487126680"/>
      <w:r>
        <w:rPr>
          <w:u w:val="single"/>
        </w:rPr>
        <w:t>Generalità</w:t>
      </w:r>
      <w:bookmarkEnd w:id="70"/>
    </w:p>
    <w:p w:rsidR="009566EC" w:rsidRPr="00695DD7" w:rsidRDefault="009566EC" w:rsidP="009566EC">
      <w:r w:rsidRPr="00695DD7">
        <w:t>Le canalizzazioni possono essere eseguite:</w:t>
      </w:r>
    </w:p>
    <w:p w:rsidR="009566EC" w:rsidRPr="00695DD7" w:rsidRDefault="009566EC" w:rsidP="009566EC">
      <w:pPr>
        <w:pStyle w:val="Paragrafoelenco"/>
        <w:numPr>
          <w:ilvl w:val="0"/>
          <w:numId w:val="16"/>
        </w:numPr>
        <w:spacing w:after="160" w:line="259" w:lineRule="auto"/>
        <w:rPr>
          <w:sz w:val="22"/>
          <w:szCs w:val="22"/>
        </w:rPr>
      </w:pPr>
      <w:r w:rsidRPr="00695DD7">
        <w:rPr>
          <w:sz w:val="22"/>
          <w:szCs w:val="22"/>
        </w:rPr>
        <w:t>in banchina</w:t>
      </w:r>
    </w:p>
    <w:p w:rsidR="009566EC" w:rsidRPr="00695DD7" w:rsidRDefault="009566EC" w:rsidP="009566EC">
      <w:pPr>
        <w:pStyle w:val="Paragrafoelenco"/>
        <w:numPr>
          <w:ilvl w:val="0"/>
          <w:numId w:val="16"/>
        </w:numPr>
        <w:spacing w:after="160" w:line="259" w:lineRule="auto"/>
        <w:rPr>
          <w:sz w:val="22"/>
          <w:szCs w:val="22"/>
        </w:rPr>
      </w:pPr>
      <w:r w:rsidRPr="00695DD7">
        <w:rPr>
          <w:sz w:val="22"/>
          <w:szCs w:val="22"/>
        </w:rPr>
        <w:t>in corrispondenza dei binari;</w:t>
      </w:r>
    </w:p>
    <w:p w:rsidR="009566EC" w:rsidRPr="00695DD7" w:rsidRDefault="009566EC" w:rsidP="009566EC">
      <w:pPr>
        <w:pStyle w:val="Paragrafoelenco"/>
        <w:numPr>
          <w:ilvl w:val="0"/>
          <w:numId w:val="16"/>
        </w:numPr>
        <w:spacing w:after="160" w:line="259" w:lineRule="auto"/>
        <w:rPr>
          <w:sz w:val="22"/>
          <w:szCs w:val="22"/>
        </w:rPr>
      </w:pPr>
      <w:r w:rsidRPr="00695DD7">
        <w:rPr>
          <w:sz w:val="22"/>
          <w:szCs w:val="22"/>
        </w:rPr>
        <w:t>in attraversamento dei binari;</w:t>
      </w:r>
    </w:p>
    <w:p w:rsidR="009566EC" w:rsidRPr="00695DD7" w:rsidRDefault="009566EC" w:rsidP="009566EC">
      <w:pPr>
        <w:jc w:val="both"/>
      </w:pPr>
      <w:r>
        <w:t xml:space="preserve">Si considerano eseguite in banchina le canalizzazioni posate al di fuori della fascia compresa tra le due parallele esterne alle rotaie, e distanti 1.50 m dal bordo interno della rotaia più vicina allo scavo. Le canalizzazioni eseguite in corrispondenza dei binari sono quelle posate entro la fascia anzidetta. Le </w:t>
      </w:r>
      <w:r w:rsidRPr="00695DD7">
        <w:t>canalizzazioni possono essere realizzate impiegando:</w:t>
      </w:r>
    </w:p>
    <w:p w:rsidR="009566EC" w:rsidRPr="00695DD7" w:rsidRDefault="009566EC" w:rsidP="009566EC">
      <w:pPr>
        <w:pStyle w:val="Paragrafoelenco"/>
        <w:numPr>
          <w:ilvl w:val="0"/>
          <w:numId w:val="16"/>
        </w:numPr>
        <w:spacing w:after="160" w:line="259" w:lineRule="auto"/>
        <w:jc w:val="both"/>
        <w:rPr>
          <w:sz w:val="22"/>
          <w:szCs w:val="22"/>
        </w:rPr>
      </w:pPr>
      <w:r w:rsidRPr="00695DD7">
        <w:rPr>
          <w:sz w:val="22"/>
          <w:szCs w:val="22"/>
        </w:rPr>
        <w:t>cunicoli;</w:t>
      </w:r>
    </w:p>
    <w:p w:rsidR="009566EC" w:rsidRPr="00695DD7" w:rsidRDefault="009566EC" w:rsidP="009566EC">
      <w:pPr>
        <w:pStyle w:val="Paragrafoelenco"/>
        <w:numPr>
          <w:ilvl w:val="0"/>
          <w:numId w:val="16"/>
        </w:numPr>
        <w:spacing w:after="160" w:line="259" w:lineRule="auto"/>
        <w:jc w:val="both"/>
        <w:rPr>
          <w:sz w:val="22"/>
          <w:szCs w:val="22"/>
        </w:rPr>
      </w:pPr>
      <w:r w:rsidRPr="00695DD7">
        <w:rPr>
          <w:sz w:val="22"/>
          <w:szCs w:val="22"/>
        </w:rPr>
        <w:t>canalette;</w:t>
      </w:r>
    </w:p>
    <w:p w:rsidR="009566EC" w:rsidRPr="00695DD7" w:rsidRDefault="009566EC" w:rsidP="009566EC">
      <w:pPr>
        <w:pStyle w:val="Paragrafoelenco"/>
        <w:numPr>
          <w:ilvl w:val="0"/>
          <w:numId w:val="16"/>
        </w:numPr>
        <w:spacing w:after="160" w:line="259" w:lineRule="auto"/>
        <w:jc w:val="both"/>
        <w:rPr>
          <w:sz w:val="22"/>
          <w:szCs w:val="22"/>
        </w:rPr>
      </w:pPr>
      <w:r w:rsidRPr="00695DD7">
        <w:rPr>
          <w:sz w:val="22"/>
          <w:szCs w:val="22"/>
        </w:rPr>
        <w:t>tubi.</w:t>
      </w:r>
    </w:p>
    <w:p w:rsidR="009566EC" w:rsidRPr="00695DD7" w:rsidRDefault="009566EC" w:rsidP="009566EC">
      <w:pPr>
        <w:spacing w:after="0" w:line="240" w:lineRule="auto"/>
        <w:jc w:val="both"/>
      </w:pPr>
      <w:r w:rsidRPr="00695DD7">
        <w:t>I cunicoli possono essere:</w:t>
      </w:r>
    </w:p>
    <w:p w:rsidR="009566EC" w:rsidRPr="00695DD7" w:rsidRDefault="009566EC" w:rsidP="009566EC">
      <w:pPr>
        <w:pStyle w:val="Paragrafoelenco"/>
        <w:numPr>
          <w:ilvl w:val="0"/>
          <w:numId w:val="16"/>
        </w:numPr>
        <w:spacing w:after="160" w:line="259" w:lineRule="auto"/>
        <w:jc w:val="both"/>
        <w:rPr>
          <w:sz w:val="22"/>
          <w:szCs w:val="22"/>
        </w:rPr>
      </w:pPr>
      <w:r w:rsidRPr="00695DD7">
        <w:rPr>
          <w:sz w:val="22"/>
          <w:szCs w:val="22"/>
        </w:rPr>
        <w:t>in muratura;</w:t>
      </w:r>
    </w:p>
    <w:p w:rsidR="009566EC" w:rsidRPr="00695DD7" w:rsidRDefault="009566EC" w:rsidP="009566EC">
      <w:pPr>
        <w:pStyle w:val="Paragrafoelenco"/>
        <w:numPr>
          <w:ilvl w:val="0"/>
          <w:numId w:val="16"/>
        </w:numPr>
        <w:spacing w:after="160" w:line="259" w:lineRule="auto"/>
        <w:jc w:val="both"/>
        <w:rPr>
          <w:sz w:val="22"/>
          <w:szCs w:val="22"/>
        </w:rPr>
      </w:pPr>
      <w:r w:rsidRPr="00695DD7">
        <w:rPr>
          <w:sz w:val="22"/>
          <w:szCs w:val="22"/>
        </w:rPr>
        <w:t>in cemento;</w:t>
      </w:r>
    </w:p>
    <w:p w:rsidR="009566EC" w:rsidRPr="00695DD7" w:rsidRDefault="009566EC" w:rsidP="009566EC">
      <w:pPr>
        <w:pStyle w:val="Paragrafoelenco"/>
        <w:numPr>
          <w:ilvl w:val="0"/>
          <w:numId w:val="16"/>
        </w:numPr>
        <w:spacing w:after="160" w:line="259" w:lineRule="auto"/>
        <w:jc w:val="both"/>
        <w:rPr>
          <w:sz w:val="22"/>
          <w:szCs w:val="22"/>
        </w:rPr>
      </w:pPr>
      <w:r w:rsidRPr="00695DD7">
        <w:rPr>
          <w:sz w:val="22"/>
          <w:szCs w:val="22"/>
        </w:rPr>
        <w:t>in materiale plastico.</w:t>
      </w:r>
    </w:p>
    <w:p w:rsidR="009566EC" w:rsidRDefault="009566EC" w:rsidP="009566EC">
      <w:pPr>
        <w:spacing w:after="0" w:line="240" w:lineRule="auto"/>
        <w:jc w:val="both"/>
      </w:pPr>
      <w:r>
        <w:t>I tubi da impiegare devono essere in materiale plastico, serie pesante.</w:t>
      </w:r>
    </w:p>
    <w:p w:rsidR="009566EC" w:rsidRPr="00695DD7" w:rsidRDefault="009566EC" w:rsidP="009566EC">
      <w:pPr>
        <w:jc w:val="both"/>
      </w:pPr>
      <w:r>
        <w:t xml:space="preserve">La </w:t>
      </w:r>
      <w:r w:rsidRPr="00695DD7">
        <w:t>modalità di posa delle canalizzazioni può essere:</w:t>
      </w:r>
    </w:p>
    <w:p w:rsidR="009566EC" w:rsidRPr="00695DD7" w:rsidRDefault="009566EC" w:rsidP="009566EC">
      <w:pPr>
        <w:pStyle w:val="Paragrafoelenco"/>
        <w:numPr>
          <w:ilvl w:val="0"/>
          <w:numId w:val="21"/>
        </w:numPr>
        <w:spacing w:after="160" w:line="259" w:lineRule="auto"/>
        <w:jc w:val="both"/>
        <w:rPr>
          <w:sz w:val="22"/>
          <w:szCs w:val="22"/>
        </w:rPr>
      </w:pPr>
      <w:r w:rsidRPr="00695DD7">
        <w:rPr>
          <w:sz w:val="22"/>
          <w:szCs w:val="22"/>
        </w:rPr>
        <w:t>affiorante in banchina, quando la sommità del coperchio del cunicolo risulta allo stesso livello del terreno circostante;</w:t>
      </w:r>
    </w:p>
    <w:p w:rsidR="009566EC" w:rsidRPr="00695DD7" w:rsidRDefault="009566EC" w:rsidP="009566EC">
      <w:pPr>
        <w:pStyle w:val="Paragrafoelenco"/>
        <w:numPr>
          <w:ilvl w:val="0"/>
          <w:numId w:val="21"/>
        </w:numPr>
        <w:spacing w:after="160" w:line="259" w:lineRule="auto"/>
        <w:jc w:val="both"/>
        <w:rPr>
          <w:sz w:val="22"/>
          <w:szCs w:val="22"/>
        </w:rPr>
      </w:pPr>
      <w:r w:rsidRPr="00695DD7">
        <w:rPr>
          <w:sz w:val="22"/>
          <w:szCs w:val="22"/>
        </w:rPr>
        <w:t>interrata in banchina in modo che la sommità del coperchio del cunicolo o del tubo risulti a profondità non minore di 20 cm sotto il livello del terreno;</w:t>
      </w:r>
    </w:p>
    <w:p w:rsidR="009566EC" w:rsidRPr="00695DD7" w:rsidRDefault="009566EC" w:rsidP="009566EC">
      <w:pPr>
        <w:pStyle w:val="Paragrafoelenco"/>
        <w:numPr>
          <w:ilvl w:val="0"/>
          <w:numId w:val="21"/>
        </w:numPr>
        <w:spacing w:after="160" w:line="259" w:lineRule="auto"/>
        <w:jc w:val="both"/>
        <w:rPr>
          <w:sz w:val="22"/>
          <w:szCs w:val="22"/>
        </w:rPr>
      </w:pPr>
      <w:r w:rsidRPr="00695DD7">
        <w:rPr>
          <w:sz w:val="22"/>
          <w:szCs w:val="22"/>
        </w:rPr>
        <w:t>interrata in banchina in modo che la sommità del coperchio del cunicolo o del tubo risulti a profondità non minore di 10 cm sotto il livello del terreno e sia realizzata, al di sopra del cunicolo o del tubo, una protezione con conglomerato cementizio composto da 300 Kg di cemento per ogni metro cubo di miscela inerte di ghiaia e sabbia, dello spessore minimo di 10 cm e di larghezza pari 1.5 volte la larghezza esterna del cunicolo o del diametro esterno del tubo;</w:t>
      </w:r>
    </w:p>
    <w:p w:rsidR="009566EC" w:rsidRPr="00695DD7" w:rsidRDefault="009566EC" w:rsidP="009566EC">
      <w:pPr>
        <w:pStyle w:val="Paragrafoelenco"/>
        <w:numPr>
          <w:ilvl w:val="0"/>
          <w:numId w:val="21"/>
        </w:numPr>
        <w:spacing w:after="160" w:line="259" w:lineRule="auto"/>
        <w:jc w:val="both"/>
        <w:rPr>
          <w:sz w:val="22"/>
          <w:szCs w:val="22"/>
        </w:rPr>
      </w:pPr>
      <w:r w:rsidRPr="00695DD7">
        <w:rPr>
          <w:sz w:val="22"/>
          <w:szCs w:val="22"/>
        </w:rPr>
        <w:lastRenderedPageBreak/>
        <w:t>interrata in banchina con le modalità prescritte dal Capitolato Tecnico TT/239 nel caso in cui il cunicolo contenga cavi TT principali di ogni tipo o secondari;</w:t>
      </w:r>
    </w:p>
    <w:p w:rsidR="009566EC" w:rsidRPr="00695DD7" w:rsidRDefault="009566EC" w:rsidP="009566EC">
      <w:pPr>
        <w:pStyle w:val="Paragrafoelenco"/>
        <w:numPr>
          <w:ilvl w:val="0"/>
          <w:numId w:val="21"/>
        </w:numPr>
        <w:spacing w:after="160" w:line="259" w:lineRule="auto"/>
        <w:jc w:val="both"/>
        <w:rPr>
          <w:sz w:val="22"/>
          <w:szCs w:val="22"/>
        </w:rPr>
      </w:pPr>
      <w:r w:rsidRPr="00695DD7">
        <w:rPr>
          <w:sz w:val="22"/>
          <w:szCs w:val="22"/>
        </w:rPr>
        <w:t>interrata in attraversamento di binari o strada, in modo che la sommità del coperchio del cunicolo o del tubo risulti a profondità non minore di 30 cm sotto il piano di piattaforma;</w:t>
      </w:r>
    </w:p>
    <w:p w:rsidR="009566EC" w:rsidRPr="00695DD7" w:rsidRDefault="009566EC" w:rsidP="009566EC">
      <w:pPr>
        <w:pStyle w:val="Paragrafoelenco"/>
        <w:numPr>
          <w:ilvl w:val="0"/>
          <w:numId w:val="21"/>
        </w:numPr>
        <w:spacing w:after="160" w:line="259" w:lineRule="auto"/>
        <w:jc w:val="both"/>
        <w:rPr>
          <w:sz w:val="22"/>
          <w:szCs w:val="22"/>
        </w:rPr>
      </w:pPr>
      <w:r w:rsidRPr="00695DD7">
        <w:rPr>
          <w:sz w:val="22"/>
          <w:szCs w:val="22"/>
        </w:rPr>
        <w:t>in vista sul terreno, su qualsiasi opera o struttura, purché ad una distanza maggiore di 2 m dalla più vicina rotaia e con, su tutte le facce in vista del cunicolo, una protezione di conglomerato cementizio composto da 300 Kg di cemento per ogni metro cubo di miscela inerte di ghiaia e sabbia e dello spessore minimo di 5 cm;</w:t>
      </w:r>
    </w:p>
    <w:p w:rsidR="009566EC" w:rsidRPr="00695DD7" w:rsidRDefault="009566EC" w:rsidP="009566EC">
      <w:pPr>
        <w:pStyle w:val="Paragrafoelenco"/>
        <w:numPr>
          <w:ilvl w:val="0"/>
          <w:numId w:val="21"/>
        </w:numPr>
        <w:spacing w:after="160" w:line="259" w:lineRule="auto"/>
        <w:jc w:val="both"/>
        <w:rPr>
          <w:sz w:val="22"/>
          <w:szCs w:val="22"/>
        </w:rPr>
      </w:pPr>
      <w:r w:rsidRPr="00695DD7">
        <w:rPr>
          <w:sz w:val="22"/>
          <w:szCs w:val="22"/>
        </w:rPr>
        <w:t>sopraelevata dal terreno, o rispetto a qualsiasi opera o struttura, utilizzando canalette.</w:t>
      </w:r>
    </w:p>
    <w:p w:rsidR="009566EC" w:rsidRDefault="009566EC" w:rsidP="009566EC">
      <w:pPr>
        <w:spacing w:after="0" w:line="240" w:lineRule="auto"/>
        <w:jc w:val="both"/>
      </w:pPr>
      <w:r>
        <w:t xml:space="preserve">Di norma le canalizzazioni per i marciapiedi e gli attraversamenti saranno realizzate con tubi. I cunicoli da impiegare dovranno rispondere ai disegni V 317/318, TT 3134, oppure essere conformi ai tipi UNI 4095, ed essere posati rispettivamente affioranti e interrati; sia nel caso di posa affiorante che interrata, devono essere posti di norma, ad una distanza, dalla rotaia adiacente, non inferiore a quella per cui le canalizzazioni possono essere considerate eseguite in banchina. </w:t>
      </w:r>
    </w:p>
    <w:p w:rsidR="009566EC" w:rsidRDefault="009566EC" w:rsidP="009566EC">
      <w:pPr>
        <w:spacing w:after="0" w:line="240" w:lineRule="auto"/>
        <w:jc w:val="both"/>
      </w:pPr>
      <w:r>
        <w:t>Nel caso di canalizzazione con l’uso di tubi si dovranno prevedere almeno 2 tubi di scorta per ogni dorsale e almeno 1 tubo di scorta per ogni traversata; tali tubi dovranno avere diametro identico a quello della tubazione principale. Il coefficiente di riempimento dei tubi non deve essere maggiore di 0.6.</w:t>
      </w:r>
    </w:p>
    <w:p w:rsidR="009566EC" w:rsidRDefault="009566EC" w:rsidP="009566EC">
      <w:pPr>
        <w:spacing w:after="0" w:line="240" w:lineRule="auto"/>
        <w:jc w:val="both"/>
      </w:pPr>
      <w:r>
        <w:t>Per le canalizzazioni interrate dovranno essere previsti cippi indicatori del percorso.</w:t>
      </w:r>
    </w:p>
    <w:p w:rsidR="009566EC" w:rsidRDefault="009566EC" w:rsidP="009566EC">
      <w:pPr>
        <w:spacing w:after="0" w:line="240" w:lineRule="auto"/>
        <w:jc w:val="both"/>
      </w:pPr>
      <w:r>
        <w:t>Per la posa delle canalette occorre impiegare staffe in acciaio zincato con dimensioni minime 40x6 mm e adeguata altezza, distanziate di 1 m.</w:t>
      </w:r>
    </w:p>
    <w:p w:rsidR="009566EC" w:rsidRDefault="009566EC" w:rsidP="009566EC">
      <w:pPr>
        <w:spacing w:after="0" w:line="240" w:lineRule="auto"/>
        <w:jc w:val="both"/>
      </w:pPr>
      <w:r>
        <w:t xml:space="preserve">Se sono applicate a parete o a muraglioni, le staffe devono essere fissate con tasselli in acciaio di diametro non inferiore a 10 mm o adeguate </w:t>
      </w:r>
      <w:proofErr w:type="spellStart"/>
      <w:r>
        <w:t>zanche</w:t>
      </w:r>
      <w:proofErr w:type="spellEnd"/>
      <w:r>
        <w:t>.</w:t>
      </w:r>
    </w:p>
    <w:p w:rsidR="009566EC" w:rsidRDefault="009566EC" w:rsidP="009566EC">
      <w:pPr>
        <w:spacing w:after="0" w:line="240" w:lineRule="auto"/>
        <w:jc w:val="both"/>
      </w:pPr>
      <w:r>
        <w:t>Il fissaggio del coperchio delle canalette va fatto con fascette in acciaio zincato delle dimensioni minime di 20x3 mm.</w:t>
      </w:r>
    </w:p>
    <w:p w:rsidR="009566EC" w:rsidRDefault="009566EC" w:rsidP="009566EC">
      <w:pPr>
        <w:spacing w:after="0" w:line="240" w:lineRule="auto"/>
        <w:jc w:val="both"/>
      </w:pPr>
      <w:r>
        <w:t xml:space="preserve">Negli altri casi le staffe </w:t>
      </w:r>
      <w:proofErr w:type="spellStart"/>
      <w:r>
        <w:t>portacanalette</w:t>
      </w:r>
      <w:proofErr w:type="spellEnd"/>
      <w:r>
        <w:t xml:space="preserve"> dovranno essere fissate su paletti in acciaio zincato ad U delle dimensioni minime di 40x35x6 mm che dovranno essere infissi in blocchi di conglomerato cementizio aventi dimensioni di 0.30x0.30x0.30 m e distanziati di 1 m.</w:t>
      </w:r>
    </w:p>
    <w:p w:rsidR="009566EC" w:rsidRDefault="009566EC" w:rsidP="009566EC">
      <w:pPr>
        <w:spacing w:after="0" w:line="240" w:lineRule="auto"/>
        <w:jc w:val="both"/>
      </w:pPr>
      <w:r>
        <w:t>La posa di più canalette sullo stesso paletto si realizzerà sovrapponendo le stesse e distanziandole adeguatamente.</w:t>
      </w:r>
    </w:p>
    <w:p w:rsidR="009566EC" w:rsidRDefault="009566EC" w:rsidP="009566EC">
      <w:pPr>
        <w:jc w:val="both"/>
      </w:pPr>
      <w:r>
        <w:t>Per la continuità della canalizzazione nelle variazioni di percorso si dovranno utilizzare adeguati raccordi.</w:t>
      </w:r>
    </w:p>
    <w:p w:rsidR="009566EC" w:rsidRDefault="009566EC" w:rsidP="009566EC">
      <w:pPr>
        <w:pStyle w:val="Titolo4"/>
        <w:numPr>
          <w:ilvl w:val="3"/>
          <w:numId w:val="11"/>
        </w:numPr>
        <w:spacing w:before="240" w:after="240" w:line="259" w:lineRule="auto"/>
        <w:ind w:left="567" w:hanging="567"/>
        <w:rPr>
          <w:i w:val="0"/>
          <w:u w:val="single"/>
        </w:rPr>
      </w:pPr>
      <w:bookmarkStart w:id="71" w:name="_Toc487126681"/>
      <w:r>
        <w:rPr>
          <w:u w:val="single"/>
        </w:rPr>
        <w:t>Pozzetti</w:t>
      </w:r>
      <w:bookmarkEnd w:id="71"/>
    </w:p>
    <w:p w:rsidR="009566EC" w:rsidRPr="00695DD7" w:rsidRDefault="009566EC" w:rsidP="009566EC">
      <w:r>
        <w:t xml:space="preserve">I </w:t>
      </w:r>
      <w:r w:rsidRPr="00695DD7">
        <w:t>pozzetti dovranno avere, di norma, le seguenti dimensioni (interno):</w:t>
      </w:r>
    </w:p>
    <w:p w:rsidR="009566EC" w:rsidRPr="00695DD7" w:rsidRDefault="00695DD7" w:rsidP="009566EC">
      <w:pPr>
        <w:pStyle w:val="Paragrafoelenco"/>
        <w:numPr>
          <w:ilvl w:val="0"/>
          <w:numId w:val="22"/>
        </w:numPr>
        <w:spacing w:after="160" w:line="259" w:lineRule="auto"/>
        <w:rPr>
          <w:sz w:val="22"/>
          <w:szCs w:val="22"/>
        </w:rPr>
      </w:pPr>
      <w:r w:rsidRPr="00695DD7">
        <w:rPr>
          <w:sz w:val="22"/>
          <w:szCs w:val="22"/>
        </w:rPr>
        <w:t>150x15</w:t>
      </w:r>
      <w:r w:rsidR="009566EC" w:rsidRPr="00695DD7">
        <w:rPr>
          <w:sz w:val="22"/>
          <w:szCs w:val="22"/>
        </w:rPr>
        <w:t xml:space="preserve">0cm (h </w:t>
      </w:r>
      <w:proofErr w:type="spellStart"/>
      <w:r w:rsidR="009566EC" w:rsidRPr="00695DD7">
        <w:rPr>
          <w:sz w:val="22"/>
          <w:szCs w:val="22"/>
        </w:rPr>
        <w:t>max</w:t>
      </w:r>
      <w:proofErr w:type="spellEnd"/>
      <w:r w:rsidR="009566EC" w:rsidRPr="00695DD7">
        <w:rPr>
          <w:sz w:val="22"/>
          <w:szCs w:val="22"/>
        </w:rPr>
        <w:t xml:space="preserve"> 200 cm);</w:t>
      </w:r>
    </w:p>
    <w:p w:rsidR="009566EC" w:rsidRPr="00695DD7" w:rsidRDefault="009566EC" w:rsidP="009566EC">
      <w:pPr>
        <w:pStyle w:val="Paragrafoelenco"/>
        <w:numPr>
          <w:ilvl w:val="0"/>
          <w:numId w:val="22"/>
        </w:numPr>
        <w:spacing w:after="160" w:line="259" w:lineRule="auto"/>
        <w:rPr>
          <w:sz w:val="22"/>
          <w:szCs w:val="22"/>
        </w:rPr>
      </w:pPr>
      <w:r w:rsidRPr="00695DD7">
        <w:rPr>
          <w:sz w:val="22"/>
          <w:szCs w:val="22"/>
        </w:rPr>
        <w:t xml:space="preserve">100x100cm (h </w:t>
      </w:r>
      <w:proofErr w:type="spellStart"/>
      <w:r w:rsidRPr="00695DD7">
        <w:rPr>
          <w:sz w:val="22"/>
          <w:szCs w:val="22"/>
        </w:rPr>
        <w:t>max</w:t>
      </w:r>
      <w:proofErr w:type="spellEnd"/>
      <w:r w:rsidRPr="00695DD7">
        <w:rPr>
          <w:sz w:val="22"/>
          <w:szCs w:val="22"/>
        </w:rPr>
        <w:t xml:space="preserve"> 150 cm);</w:t>
      </w:r>
    </w:p>
    <w:p w:rsidR="009566EC" w:rsidRPr="00695DD7" w:rsidRDefault="009566EC" w:rsidP="009566EC">
      <w:pPr>
        <w:pStyle w:val="Paragrafoelenco"/>
        <w:numPr>
          <w:ilvl w:val="0"/>
          <w:numId w:val="22"/>
        </w:numPr>
        <w:spacing w:after="160" w:line="259" w:lineRule="auto"/>
        <w:jc w:val="both"/>
        <w:rPr>
          <w:sz w:val="22"/>
          <w:szCs w:val="22"/>
        </w:rPr>
      </w:pPr>
      <w:r w:rsidRPr="00695DD7">
        <w:rPr>
          <w:sz w:val="22"/>
          <w:szCs w:val="22"/>
        </w:rPr>
        <w:t xml:space="preserve">80x80cm (h </w:t>
      </w:r>
      <w:proofErr w:type="spellStart"/>
      <w:r w:rsidRPr="00695DD7">
        <w:rPr>
          <w:sz w:val="22"/>
          <w:szCs w:val="22"/>
        </w:rPr>
        <w:t>max</w:t>
      </w:r>
      <w:proofErr w:type="spellEnd"/>
      <w:r w:rsidRPr="00695DD7">
        <w:rPr>
          <w:sz w:val="22"/>
          <w:szCs w:val="22"/>
        </w:rPr>
        <w:t xml:space="preserve"> 150 cm);</w:t>
      </w:r>
    </w:p>
    <w:p w:rsidR="009566EC" w:rsidRPr="00695DD7" w:rsidRDefault="009566EC" w:rsidP="009566EC">
      <w:r w:rsidRPr="00695DD7">
        <w:t xml:space="preserve">Le caratteristiche </w:t>
      </w:r>
      <w:proofErr w:type="spellStart"/>
      <w:r w:rsidRPr="00695DD7">
        <w:t>realizzative</w:t>
      </w:r>
      <w:proofErr w:type="spellEnd"/>
      <w:r w:rsidRPr="00695DD7">
        <w:t xml:space="preserve"> sono:</w:t>
      </w:r>
    </w:p>
    <w:p w:rsidR="009566EC" w:rsidRPr="00695DD7" w:rsidRDefault="009566EC" w:rsidP="009566EC">
      <w:pPr>
        <w:pStyle w:val="Paragrafoelenco"/>
        <w:numPr>
          <w:ilvl w:val="0"/>
          <w:numId w:val="23"/>
        </w:numPr>
        <w:spacing w:after="160" w:line="259" w:lineRule="auto"/>
        <w:rPr>
          <w:sz w:val="22"/>
          <w:szCs w:val="22"/>
        </w:rPr>
      </w:pPr>
      <w:r w:rsidRPr="00695DD7">
        <w:rPr>
          <w:sz w:val="22"/>
          <w:szCs w:val="22"/>
        </w:rPr>
        <w:t>manufatti in cemento gettato in opera a meno del fondo;</w:t>
      </w:r>
    </w:p>
    <w:p w:rsidR="009566EC" w:rsidRPr="00695DD7" w:rsidRDefault="009566EC" w:rsidP="009566EC">
      <w:pPr>
        <w:pStyle w:val="Paragrafoelenco"/>
        <w:numPr>
          <w:ilvl w:val="0"/>
          <w:numId w:val="23"/>
        </w:numPr>
        <w:spacing w:after="160" w:line="259" w:lineRule="auto"/>
        <w:rPr>
          <w:sz w:val="22"/>
          <w:szCs w:val="22"/>
        </w:rPr>
      </w:pPr>
      <w:r w:rsidRPr="00695DD7">
        <w:rPr>
          <w:sz w:val="22"/>
          <w:szCs w:val="22"/>
        </w:rPr>
        <w:lastRenderedPageBreak/>
        <w:t>distanza massima tra due pozzetti non superiore a 20 m;</w:t>
      </w:r>
    </w:p>
    <w:p w:rsidR="009566EC" w:rsidRPr="00695DD7" w:rsidRDefault="009566EC" w:rsidP="009566EC">
      <w:pPr>
        <w:pStyle w:val="Paragrafoelenco"/>
        <w:numPr>
          <w:ilvl w:val="0"/>
          <w:numId w:val="23"/>
        </w:numPr>
        <w:spacing w:after="160" w:line="259" w:lineRule="auto"/>
        <w:rPr>
          <w:sz w:val="22"/>
          <w:szCs w:val="22"/>
        </w:rPr>
      </w:pPr>
      <w:r w:rsidRPr="00695DD7">
        <w:rPr>
          <w:sz w:val="22"/>
          <w:szCs w:val="22"/>
        </w:rPr>
        <w:t>distanza adeguata tra il piano di calpestio e la prima fila di tubi e tra il fondo e l'ultima fila di tubi;</w:t>
      </w:r>
    </w:p>
    <w:p w:rsidR="009566EC" w:rsidRPr="00695DD7" w:rsidRDefault="009566EC" w:rsidP="009566EC">
      <w:pPr>
        <w:pStyle w:val="Paragrafoelenco"/>
        <w:numPr>
          <w:ilvl w:val="0"/>
          <w:numId w:val="23"/>
        </w:numPr>
        <w:spacing w:after="160" w:line="259" w:lineRule="auto"/>
        <w:rPr>
          <w:sz w:val="22"/>
          <w:szCs w:val="22"/>
        </w:rPr>
      </w:pPr>
      <w:r w:rsidRPr="00695DD7">
        <w:rPr>
          <w:sz w:val="22"/>
          <w:szCs w:val="22"/>
        </w:rPr>
        <w:t>costruzione di gradini interni nel caso di altezza superiore a 100 cm;</w:t>
      </w:r>
    </w:p>
    <w:p w:rsidR="009566EC" w:rsidRPr="00695DD7" w:rsidRDefault="009566EC" w:rsidP="009566EC">
      <w:pPr>
        <w:pStyle w:val="Paragrafoelenco"/>
        <w:numPr>
          <w:ilvl w:val="0"/>
          <w:numId w:val="23"/>
        </w:numPr>
        <w:spacing w:after="160" w:line="259" w:lineRule="auto"/>
        <w:rPr>
          <w:sz w:val="22"/>
          <w:szCs w:val="22"/>
        </w:rPr>
      </w:pPr>
      <w:r w:rsidRPr="00695DD7">
        <w:rPr>
          <w:sz w:val="22"/>
          <w:szCs w:val="22"/>
        </w:rPr>
        <w:t>telaio di sostegno del coperchio in acciaio zincato;</w:t>
      </w:r>
    </w:p>
    <w:p w:rsidR="009566EC" w:rsidRPr="00695DD7" w:rsidRDefault="009566EC" w:rsidP="009566EC">
      <w:pPr>
        <w:pStyle w:val="Paragrafoelenco"/>
        <w:numPr>
          <w:ilvl w:val="0"/>
          <w:numId w:val="23"/>
        </w:numPr>
        <w:spacing w:after="160" w:line="259" w:lineRule="auto"/>
        <w:rPr>
          <w:sz w:val="22"/>
          <w:szCs w:val="22"/>
        </w:rPr>
      </w:pPr>
      <w:r w:rsidRPr="00695DD7">
        <w:rPr>
          <w:sz w:val="22"/>
          <w:szCs w:val="22"/>
        </w:rPr>
        <w:t xml:space="preserve">coperchio in acciaio zincato dello spessore minimo di 8 mm e munito di appositi perni o maniglie, agevolmente estraibili, per permetterne il sollevamento e tali da non emergere, in posizione di riposo, oltre il filo superiore del coperchio stesso; di norma i coperchi non dovranno superare il peso di 35 kg, altrimenti saranno costruiti a più elementi con una apposita struttura di sostegno asportabile o che comunque non impedisca i lavori di </w:t>
      </w:r>
      <w:proofErr w:type="spellStart"/>
      <w:r w:rsidRPr="00695DD7">
        <w:rPr>
          <w:sz w:val="22"/>
          <w:szCs w:val="22"/>
        </w:rPr>
        <w:t>infilaggio</w:t>
      </w:r>
      <w:proofErr w:type="spellEnd"/>
      <w:r w:rsidRPr="00695DD7">
        <w:rPr>
          <w:sz w:val="22"/>
          <w:szCs w:val="22"/>
        </w:rPr>
        <w:t xml:space="preserve"> o </w:t>
      </w:r>
      <w:proofErr w:type="spellStart"/>
      <w:r w:rsidRPr="00695DD7">
        <w:rPr>
          <w:sz w:val="22"/>
          <w:szCs w:val="22"/>
        </w:rPr>
        <w:t>sfilaggio</w:t>
      </w:r>
      <w:proofErr w:type="spellEnd"/>
      <w:r w:rsidRPr="00695DD7">
        <w:rPr>
          <w:sz w:val="22"/>
          <w:szCs w:val="22"/>
        </w:rPr>
        <w:t xml:space="preserve"> dei cavi.</w:t>
      </w:r>
    </w:p>
    <w:p w:rsidR="009566EC" w:rsidRDefault="009566EC" w:rsidP="009566EC">
      <w:pPr>
        <w:pStyle w:val="Titolo4"/>
        <w:numPr>
          <w:ilvl w:val="3"/>
          <w:numId w:val="11"/>
        </w:numPr>
        <w:spacing w:before="240" w:after="240" w:line="259" w:lineRule="auto"/>
        <w:ind w:left="567" w:hanging="567"/>
        <w:rPr>
          <w:i w:val="0"/>
          <w:u w:val="single"/>
        </w:rPr>
      </w:pPr>
      <w:bookmarkStart w:id="72" w:name="_Toc487126682"/>
      <w:r>
        <w:rPr>
          <w:u w:val="single"/>
        </w:rPr>
        <w:t>Posa in canalizzazioni interrate</w:t>
      </w:r>
      <w:bookmarkEnd w:id="72"/>
    </w:p>
    <w:p w:rsidR="009566EC" w:rsidRPr="00E855FC" w:rsidRDefault="009566EC" w:rsidP="009566EC">
      <w:pPr>
        <w:jc w:val="both"/>
      </w:pPr>
      <w:r>
        <w:t>Nel caso di rilevante presenza di ratti, nel piazzale e in linea la protezione dei cavi sarà realizzata mediante l’uso di sostanza atossica espansa da introdursi all’ingresso di tutte le canalizzazioni che si diramano dall’interno dei pozzetti. In caso contrario la protezione dei cavi si realizzerà, con le modalità sopra indicate, nelle sole canalizzazioni che si diramano dall’interno dei pozzet</w:t>
      </w:r>
      <w:r w:rsidR="00695DD7">
        <w:t>ti di arrivo cavi per la cabina</w:t>
      </w:r>
      <w:r>
        <w:t>.</w:t>
      </w:r>
    </w:p>
    <w:p w:rsidR="009566EC" w:rsidRDefault="009566EC" w:rsidP="009566EC">
      <w:pPr>
        <w:pStyle w:val="Titolo4"/>
        <w:numPr>
          <w:ilvl w:val="3"/>
          <w:numId w:val="11"/>
        </w:numPr>
        <w:spacing w:before="240" w:after="240" w:line="259" w:lineRule="auto"/>
        <w:ind w:left="567" w:hanging="567"/>
        <w:rPr>
          <w:i w:val="0"/>
          <w:u w:val="single"/>
        </w:rPr>
      </w:pPr>
      <w:bookmarkStart w:id="73" w:name="_Toc487126683"/>
      <w:r>
        <w:rPr>
          <w:u w:val="single"/>
        </w:rPr>
        <w:t>Posa in cunicoli affioranti</w:t>
      </w:r>
      <w:bookmarkEnd w:id="73"/>
    </w:p>
    <w:p w:rsidR="009566EC" w:rsidRDefault="009566EC" w:rsidP="009566EC">
      <w:pPr>
        <w:spacing w:after="0" w:line="240" w:lineRule="auto"/>
        <w:jc w:val="both"/>
      </w:pPr>
      <w:r>
        <w:t>Nel caso di rilevante presenza di ratti, nel piazzale e in linea la protezione dei cavi sarà realizzata mediante il riempimento del cunicolo con sabbia.</w:t>
      </w:r>
    </w:p>
    <w:p w:rsidR="009566EC" w:rsidRDefault="009566EC" w:rsidP="009566EC">
      <w:r>
        <w:t>In caso contrario non verrà effettuato, di norma, il riempimento del cunicolo con sabbia.</w:t>
      </w:r>
    </w:p>
    <w:p w:rsidR="009566EC" w:rsidRDefault="009566EC" w:rsidP="009566EC">
      <w:pPr>
        <w:pStyle w:val="Titolo3"/>
        <w:numPr>
          <w:ilvl w:val="2"/>
          <w:numId w:val="11"/>
        </w:numPr>
        <w:spacing w:before="240" w:after="240" w:line="259" w:lineRule="auto"/>
        <w:ind w:left="567" w:hanging="567"/>
      </w:pPr>
      <w:bookmarkStart w:id="74" w:name="_Toc487126684"/>
      <w:bookmarkStart w:id="75" w:name="_Toc489880884"/>
      <w:r>
        <w:t>Segnali</w:t>
      </w:r>
      <w:bookmarkEnd w:id="74"/>
      <w:bookmarkEnd w:id="75"/>
    </w:p>
    <w:p w:rsidR="009566EC" w:rsidRDefault="0053313F" w:rsidP="009566EC">
      <w:pPr>
        <w:spacing w:after="0" w:line="240" w:lineRule="auto"/>
      </w:pPr>
      <w:r>
        <w:t xml:space="preserve">I segnali sono </w:t>
      </w:r>
      <w:r w:rsidR="00924A70">
        <w:t>del tipo a led</w:t>
      </w:r>
      <w:r w:rsidR="009566EC">
        <w:t>.</w:t>
      </w:r>
    </w:p>
    <w:p w:rsidR="009566EC" w:rsidRDefault="009566EC" w:rsidP="009566EC">
      <w:pPr>
        <w:spacing w:after="0" w:line="240" w:lineRule="auto"/>
        <w:jc w:val="both"/>
      </w:pPr>
      <w:r>
        <w:t xml:space="preserve">Le paline dei segnali saranno in vetroresina. </w:t>
      </w:r>
    </w:p>
    <w:p w:rsidR="009566EC" w:rsidRDefault="009566EC" w:rsidP="009566EC">
      <w:pPr>
        <w:spacing w:after="0" w:line="240" w:lineRule="auto"/>
        <w:jc w:val="both"/>
      </w:pPr>
      <w:r>
        <w:t xml:space="preserve">Le scalette delle strutture UNIFER devono essere ancorate al basamento e rispondere alle prescrizioni vigenti in materia di prevenzioni infortuni. Le salite dei cavi ai segnali devono essere opportunamente protette e le sommità delle stesse catramate. </w:t>
      </w:r>
    </w:p>
    <w:p w:rsidR="009566EC" w:rsidRDefault="009566EC" w:rsidP="009566EC">
      <w:pPr>
        <w:jc w:val="both"/>
      </w:pPr>
      <w:r>
        <w:t xml:space="preserve">I blocchi di fondazione per il sostegno dei segnali devono avere forma </w:t>
      </w:r>
      <w:proofErr w:type="spellStart"/>
      <w:r>
        <w:t>parallelepipeda</w:t>
      </w:r>
      <w:proofErr w:type="spellEnd"/>
      <w:r>
        <w:t>, dimensioni minime 150x100x120 cm e dovranno essere realizzati in opera con conglomerato cementizio composto da 250 Kg di cemento per ogni metro cubo di miscela inerte di ghiaia e sabbia.</w:t>
      </w:r>
    </w:p>
    <w:p w:rsidR="009566EC" w:rsidRDefault="009566EC" w:rsidP="009566EC">
      <w:pPr>
        <w:pStyle w:val="Titolo3"/>
        <w:numPr>
          <w:ilvl w:val="2"/>
          <w:numId w:val="11"/>
        </w:numPr>
        <w:spacing w:before="240" w:after="240" w:line="259" w:lineRule="auto"/>
        <w:ind w:left="567" w:hanging="567"/>
      </w:pPr>
      <w:bookmarkStart w:id="76" w:name="_Toc487126685"/>
      <w:bookmarkStart w:id="77" w:name="_Toc489880885"/>
      <w:r>
        <w:t>Sbalzi e portali per segnali</w:t>
      </w:r>
      <w:bookmarkEnd w:id="76"/>
      <w:bookmarkEnd w:id="77"/>
    </w:p>
    <w:p w:rsidR="009566EC" w:rsidRDefault="009566EC" w:rsidP="009566EC">
      <w:pPr>
        <w:jc w:val="both"/>
      </w:pPr>
      <w:r>
        <w:t>Il dimensionamento delle strutture deve essere effettuato considerando un carico per gabbia di 240 Kg e lunghezza di quest’ultima tale da permettere la posa, nell’ambito del suo sviluppo, di tutte le parti costituenti il segnale (cuffie, indicatori, ecc.).</w:t>
      </w:r>
    </w:p>
    <w:p w:rsidR="009566EC" w:rsidRDefault="009566EC" w:rsidP="009566EC">
      <w:pPr>
        <w:jc w:val="both"/>
      </w:pPr>
      <w:r>
        <w:t>Tali strutture devono essere realizzate in acciaio zincato a caldo con bulloneria in acciaio inox e devono essere complete di reti di protezione, organi di sostegno e di fissaggio, tiranti e grigliati per passerella.</w:t>
      </w:r>
    </w:p>
    <w:p w:rsidR="009566EC" w:rsidRDefault="009566EC" w:rsidP="009566EC">
      <w:pPr>
        <w:jc w:val="both"/>
      </w:pPr>
      <w:r>
        <w:lastRenderedPageBreak/>
        <w:t>La rigidità della struttura deve essere tale da non far deviare il fascio luminoso fuori della visuale del personale di macchina dei treni e la freccia massima della struttura stessa deve garantire il rispetto del profilo minimo degli ostacoli. Le salite dei cavi lungo le strutture devono essere opportunamente protette.</w:t>
      </w:r>
      <w:r w:rsidR="0053313F">
        <w:t xml:space="preserve"> </w:t>
      </w:r>
      <w:r>
        <w:t>La rete elettrosaldata di protezione della gabbia dovrà essere di dimensioni tali da poter garantire il rispetto delle norme antinfortunistiche vigenti.</w:t>
      </w:r>
    </w:p>
    <w:p w:rsidR="009566EC" w:rsidRDefault="009566EC" w:rsidP="009566EC">
      <w:pPr>
        <w:pStyle w:val="Titolo3"/>
        <w:numPr>
          <w:ilvl w:val="2"/>
          <w:numId w:val="11"/>
        </w:numPr>
        <w:spacing w:before="240" w:after="240" w:line="259" w:lineRule="auto"/>
        <w:ind w:left="567" w:hanging="567"/>
      </w:pPr>
      <w:bookmarkStart w:id="78" w:name="_Toc487126686"/>
      <w:bookmarkStart w:id="79" w:name="_Toc489880886"/>
      <w:r>
        <w:t>Casse di manovra</w:t>
      </w:r>
      <w:bookmarkEnd w:id="78"/>
      <w:bookmarkEnd w:id="79"/>
    </w:p>
    <w:p w:rsidR="009566EC" w:rsidRDefault="009566EC" w:rsidP="009566EC">
      <w:r>
        <w:t>Vanno impiegate le casse per armamento leggero L 90.</w:t>
      </w:r>
    </w:p>
    <w:p w:rsidR="009566EC" w:rsidRDefault="009566EC" w:rsidP="009566EC">
      <w:pPr>
        <w:pStyle w:val="Titolo3"/>
        <w:numPr>
          <w:ilvl w:val="2"/>
          <w:numId w:val="11"/>
        </w:numPr>
        <w:spacing w:before="240" w:after="240" w:line="259" w:lineRule="auto"/>
        <w:ind w:left="567" w:hanging="567"/>
      </w:pPr>
      <w:bookmarkStart w:id="80" w:name="_Toc487126687"/>
      <w:bookmarkStart w:id="81" w:name="_Toc489880887"/>
      <w:r>
        <w:t>Scatole di controllo</w:t>
      </w:r>
      <w:bookmarkEnd w:id="80"/>
      <w:bookmarkEnd w:id="81"/>
    </w:p>
    <w:p w:rsidR="009566EC" w:rsidRDefault="009566EC" w:rsidP="009566EC">
      <w:pPr>
        <w:jc w:val="both"/>
      </w:pPr>
      <w:r>
        <w:t>Le scatole di controllo della posizione aghi tipo FS 92 rilevano la corretta posizione degli aghi di un deviatoio in relazione alle sue caratteristiche geometriche ed alle caratteristiche della manovra elettrica impiegata. Il loro numero, la loro ubicazione ed il loro allacciamento sono definiti dagli appositi disegni e schemi.</w:t>
      </w:r>
    </w:p>
    <w:p w:rsidR="009566EC" w:rsidRDefault="0053313F" w:rsidP="009566EC">
      <w:pPr>
        <w:pStyle w:val="Titolo3"/>
        <w:numPr>
          <w:ilvl w:val="2"/>
          <w:numId w:val="11"/>
        </w:numPr>
        <w:spacing w:before="240" w:after="240" w:line="259" w:lineRule="auto"/>
        <w:ind w:left="567" w:hanging="567"/>
      </w:pPr>
      <w:bookmarkStart w:id="82" w:name="_Toc487126689"/>
      <w:r>
        <w:t xml:space="preserve"> </w:t>
      </w:r>
      <w:bookmarkStart w:id="83" w:name="_Toc489880888"/>
      <w:r w:rsidR="009566EC">
        <w:t>Picchetti indicatori</w:t>
      </w:r>
      <w:bookmarkEnd w:id="82"/>
      <w:bookmarkEnd w:id="83"/>
    </w:p>
    <w:p w:rsidR="009566EC" w:rsidRDefault="009566EC" w:rsidP="009566EC">
      <w:pPr>
        <w:jc w:val="both"/>
      </w:pPr>
      <w:r>
        <w:t>Per i circuiti di binario di immobilizzazione dei deviatoi telecomandati deve essere installato il picchetto limite speciale secondo le modalità previste nel disegno V 233.</w:t>
      </w:r>
    </w:p>
    <w:p w:rsidR="009566EC" w:rsidRDefault="009566EC" w:rsidP="009566EC">
      <w:pPr>
        <w:jc w:val="both"/>
      </w:pPr>
      <w:r>
        <w:t>Negli impianti con blocco conta-assi deve essere installato il picchetto indicatore della posizione dei pedali secondo le modalità previste nel disegno V316.</w:t>
      </w:r>
    </w:p>
    <w:p w:rsidR="009566EC" w:rsidRDefault="009566EC" w:rsidP="009566EC">
      <w:pPr>
        <w:pStyle w:val="Titolo3"/>
        <w:numPr>
          <w:ilvl w:val="2"/>
          <w:numId w:val="11"/>
        </w:numPr>
        <w:spacing w:before="240" w:after="240" w:line="259" w:lineRule="auto"/>
        <w:ind w:left="567" w:hanging="567"/>
      </w:pPr>
      <w:bookmarkStart w:id="84" w:name="_Toc487126690"/>
      <w:bookmarkStart w:id="85" w:name="_Toc489880889"/>
      <w:r>
        <w:t>Giunti</w:t>
      </w:r>
      <w:bookmarkEnd w:id="84"/>
      <w:bookmarkEnd w:id="85"/>
    </w:p>
    <w:p w:rsidR="009566EC" w:rsidRPr="0053313F" w:rsidRDefault="009566EC" w:rsidP="009566EC">
      <w:r>
        <w:t xml:space="preserve">I </w:t>
      </w:r>
      <w:r w:rsidRPr="0053313F">
        <w:t>giunti di rotaia per la separazione di circuiti di binario contigui possono essere di due tipi:</w:t>
      </w:r>
    </w:p>
    <w:p w:rsidR="009566EC" w:rsidRPr="0053313F" w:rsidRDefault="009566EC" w:rsidP="009566EC">
      <w:pPr>
        <w:pStyle w:val="Paragrafoelenco"/>
        <w:numPr>
          <w:ilvl w:val="0"/>
          <w:numId w:val="25"/>
        </w:numPr>
        <w:spacing w:after="160" w:line="259" w:lineRule="auto"/>
        <w:rPr>
          <w:sz w:val="22"/>
          <w:szCs w:val="22"/>
        </w:rPr>
      </w:pPr>
      <w:r w:rsidRPr="0053313F">
        <w:rPr>
          <w:sz w:val="22"/>
          <w:szCs w:val="22"/>
        </w:rPr>
        <w:t>isolanti;</w:t>
      </w:r>
    </w:p>
    <w:p w:rsidR="009566EC" w:rsidRPr="0053313F" w:rsidRDefault="009566EC" w:rsidP="009566EC">
      <w:pPr>
        <w:pStyle w:val="Paragrafoelenco"/>
        <w:numPr>
          <w:ilvl w:val="0"/>
          <w:numId w:val="25"/>
        </w:numPr>
        <w:spacing w:after="160" w:line="259" w:lineRule="auto"/>
        <w:rPr>
          <w:sz w:val="22"/>
          <w:szCs w:val="22"/>
        </w:rPr>
      </w:pPr>
      <w:r w:rsidRPr="0053313F">
        <w:rPr>
          <w:sz w:val="22"/>
          <w:szCs w:val="22"/>
        </w:rPr>
        <w:t>incollati.</w:t>
      </w:r>
    </w:p>
    <w:p w:rsidR="009566EC" w:rsidRDefault="009566EC" w:rsidP="009566EC">
      <w:r>
        <w:t xml:space="preserve">Si adottano i giunti di tipo incollato per i binari di corsa e nei casi di tratti di binario particolarmente trafficati. </w:t>
      </w:r>
      <w:r w:rsidRPr="002315E0">
        <w:t xml:space="preserve">E’ a carico dell’Appaltatore la redazione dell’elaborato di progetto esecutivo con l’individuazione delle </w:t>
      </w:r>
      <w:proofErr w:type="spellStart"/>
      <w:r w:rsidRPr="002315E0">
        <w:t>Pk</w:t>
      </w:r>
      <w:proofErr w:type="spellEnd"/>
      <w:r w:rsidRPr="002315E0">
        <w:t xml:space="preserve"> e la picchettazione dei suddetti giunti.</w:t>
      </w:r>
    </w:p>
    <w:p w:rsidR="009566EC" w:rsidRDefault="009566EC" w:rsidP="009566EC">
      <w:pPr>
        <w:pStyle w:val="Titolo3"/>
        <w:numPr>
          <w:ilvl w:val="2"/>
          <w:numId w:val="11"/>
        </w:numPr>
        <w:spacing w:before="240" w:after="240" w:line="259" w:lineRule="auto"/>
        <w:ind w:left="567" w:hanging="567"/>
      </w:pPr>
      <w:bookmarkStart w:id="86" w:name="_Toc487126691"/>
      <w:bookmarkStart w:id="87" w:name="_Toc489880890"/>
      <w:r>
        <w:t>Circuiti di binario</w:t>
      </w:r>
      <w:bookmarkEnd w:id="86"/>
      <w:bookmarkEnd w:id="87"/>
    </w:p>
    <w:p w:rsidR="009566EC" w:rsidRDefault="009566EC" w:rsidP="009566EC">
      <w:pPr>
        <w:jc w:val="both"/>
      </w:pPr>
      <w:r>
        <w:t>I circuiti di binario da impiegare, di stazione e di linea oggetto del presente intervento, sono sia ad una fuga di rotaia isolata che ad entrambe le fughe di rotaie isolate ed attrezzati mediante casse induttive.</w:t>
      </w:r>
    </w:p>
    <w:p w:rsidR="009566EC" w:rsidRDefault="009566EC" w:rsidP="009566EC">
      <w:pPr>
        <w:jc w:val="both"/>
      </w:pPr>
      <w:r>
        <w:t>Le cassette contenenti trasformatori e le casse induttive dovranno essere posate su idonei basamenti in calcestruzzo.</w:t>
      </w:r>
    </w:p>
    <w:p w:rsidR="009566EC" w:rsidRDefault="009566EC" w:rsidP="009566EC">
      <w:pPr>
        <w:jc w:val="both"/>
      </w:pPr>
      <w:r>
        <w:lastRenderedPageBreak/>
        <w:t>Dovranno essere previsti appositi picchetti R/G da installare in corrispondenza dei giunti isolati come previsto dalle Prescrizioni tecniche. Per i circuiti di binario di immobilizzazione dei deviatoi telecomandati deve essere installato il picchetto limite speciale secondo le modalità previste nel disegno V 233.</w:t>
      </w:r>
    </w:p>
    <w:p w:rsidR="009566EC" w:rsidRDefault="009566EC" w:rsidP="009566EC">
      <w:r>
        <w:t xml:space="preserve">Per la connessione alla rotaia delle trecce di rame afferenti ai cassettini terminali dei </w:t>
      </w:r>
      <w:proofErr w:type="spellStart"/>
      <w:r>
        <w:t>C.d.B.</w:t>
      </w:r>
      <w:proofErr w:type="spellEnd"/>
      <w:r>
        <w:t xml:space="preserve"> e alle pipette, si dovranno utilizzare attacchi di tipo omologato da FS.</w:t>
      </w:r>
    </w:p>
    <w:p w:rsidR="009566EC" w:rsidRDefault="009566EC" w:rsidP="009566EC">
      <w:r>
        <w:t>Dovranno essere previsti, come d’uso, allacciamenti e tarature con relativo montaggio e smontaggio di trecce quante volte occorra per le verifiche di piazzale e per le verifiche della funzionalità, anche in relazione alle esigenze di prove e tarature dell’ACC-M, provvedendo a quanto necessario per assicurare nel frattempo la continuità dell’Esercizio del piazzale.</w:t>
      </w:r>
    </w:p>
    <w:p w:rsidR="009566EC" w:rsidRPr="00F65A77" w:rsidRDefault="009566EC" w:rsidP="009566EC">
      <w:r>
        <w:t>E’ a cura dell’Appaltatore l’adeguamento dell’infra</w:t>
      </w:r>
      <w:r w:rsidR="0053313F">
        <w:t>s</w:t>
      </w:r>
      <w:r>
        <w:t xml:space="preserve">truttura ferroviaria per garantire la corretta funzionalità dei circuiti di binario e pertanto dovrà prevedere laddove necessario alla realizzazione della continuità metallica attraverso l’utilizzo di treccia bimetallica </w:t>
      </w:r>
      <w:proofErr w:type="spellStart"/>
      <w:r>
        <w:t>Al-Ac</w:t>
      </w:r>
      <w:proofErr w:type="spellEnd"/>
      <w:r>
        <w:t>.</w:t>
      </w:r>
    </w:p>
    <w:p w:rsidR="009566EC" w:rsidRDefault="009566EC" w:rsidP="009566EC">
      <w:pPr>
        <w:pStyle w:val="Titolo3"/>
        <w:numPr>
          <w:ilvl w:val="2"/>
          <w:numId w:val="11"/>
        </w:numPr>
        <w:spacing w:before="240" w:after="240" w:line="259" w:lineRule="auto"/>
        <w:ind w:left="567" w:hanging="567"/>
      </w:pPr>
      <w:bookmarkStart w:id="88" w:name="_Toc487126692"/>
      <w:bookmarkStart w:id="89" w:name="_Toc489880891"/>
      <w:r>
        <w:t>Tavole di orientamento</w:t>
      </w:r>
      <w:bookmarkEnd w:id="88"/>
      <w:bookmarkEnd w:id="89"/>
    </w:p>
    <w:p w:rsidR="009566EC" w:rsidRDefault="009566EC" w:rsidP="009566EC">
      <w:pPr>
        <w:jc w:val="both"/>
      </w:pPr>
      <w:r w:rsidRPr="00A1109B">
        <w:t>Dovranno essere impiegate tavole di orientamento di tipo distanziomet</w:t>
      </w:r>
      <w:r>
        <w:t xml:space="preserve">rico opportunamente fissate sui </w:t>
      </w:r>
      <w:r w:rsidRPr="00A1109B">
        <w:t xml:space="preserve">sostegni </w:t>
      </w:r>
      <w:proofErr w:type="spellStart"/>
      <w:r w:rsidRPr="00A1109B">
        <w:t>T.E.</w:t>
      </w:r>
      <w:proofErr w:type="spellEnd"/>
      <w:r w:rsidRPr="00A1109B">
        <w:t>, opere murarie o su apposite paline in blocco di fondazione avente dimensioni di 0.50x0.50x0.80m ed essere realizzato in opera con conglomerato cementizio composto da 250 kg di cemento per ogni metro cubo di miscela inerte di ghiaia e sabbia.</w:t>
      </w:r>
    </w:p>
    <w:p w:rsidR="009566EC" w:rsidRDefault="009566EC" w:rsidP="009566EC">
      <w:pPr>
        <w:pStyle w:val="Titolo3"/>
        <w:numPr>
          <w:ilvl w:val="2"/>
          <w:numId w:val="11"/>
        </w:numPr>
        <w:spacing w:before="240" w:after="240" w:line="259" w:lineRule="auto"/>
        <w:ind w:left="567" w:hanging="567"/>
      </w:pPr>
      <w:bookmarkStart w:id="90" w:name="_Toc487126693"/>
      <w:bookmarkStart w:id="91" w:name="_Toc489880892"/>
      <w:r>
        <w:t>Illuminazione deviatoi</w:t>
      </w:r>
      <w:bookmarkEnd w:id="90"/>
      <w:bookmarkEnd w:id="91"/>
    </w:p>
    <w:p w:rsidR="009566EC" w:rsidRDefault="009566EC" w:rsidP="009566EC">
      <w:r>
        <w:t>Negli impianti telecomandati dovrà essere prevista l’illuminazione dei deviatoi per i quali è prevista la manovra a mano da parte del personale del treno.</w:t>
      </w:r>
    </w:p>
    <w:p w:rsidR="009566EC" w:rsidRDefault="009566EC" w:rsidP="009566EC">
      <w:r>
        <w:t>Di norma l’illuminazione dovrà essere realizzata con apparecchio installato su palina M41.</w:t>
      </w:r>
    </w:p>
    <w:p w:rsidR="009566EC" w:rsidRDefault="009566EC" w:rsidP="009566EC">
      <w:pPr>
        <w:spacing w:after="0" w:line="240" w:lineRule="auto"/>
      </w:pPr>
      <w:r>
        <w:t xml:space="preserve">L’accensione delle lampade dovrà essere normalmente </w:t>
      </w:r>
      <w:proofErr w:type="spellStart"/>
      <w:r>
        <w:t>attivarìta</w:t>
      </w:r>
      <w:proofErr w:type="spellEnd"/>
      <w:r>
        <w:t xml:space="preserve"> su comando MD/DCO in combinazione con interruttore crepuscolare e lo spegnimento delle stesse dovrà avvenire automaticamente all’annullamento del suddetto comando.</w:t>
      </w:r>
    </w:p>
    <w:p w:rsidR="009566EC" w:rsidRDefault="009566EC" w:rsidP="009566EC">
      <w:pPr>
        <w:jc w:val="both"/>
      </w:pPr>
      <w:r>
        <w:t>Inoltre dovrà essere possibile l’accensione delle lampade sul posto mediante interruttore manuale di tipo stagno; lo spegnimento in questo caso dovrà avvenire automaticamente tramite temporizzatore.</w:t>
      </w:r>
    </w:p>
    <w:p w:rsidR="009566EC" w:rsidRDefault="009566EC" w:rsidP="009566EC">
      <w:pPr>
        <w:pStyle w:val="Titolo3"/>
        <w:numPr>
          <w:ilvl w:val="2"/>
          <w:numId w:val="11"/>
        </w:numPr>
        <w:spacing w:before="240" w:after="240" w:line="259" w:lineRule="auto"/>
        <w:ind w:left="567" w:hanging="567"/>
      </w:pPr>
      <w:bookmarkStart w:id="92" w:name="_Toc487126694"/>
      <w:bookmarkStart w:id="93" w:name="_Toc489880893"/>
      <w:r>
        <w:t>Filature</w:t>
      </w:r>
      <w:bookmarkEnd w:id="92"/>
      <w:bookmarkEnd w:id="93"/>
    </w:p>
    <w:p w:rsidR="009566EC" w:rsidRPr="007C79C0" w:rsidRDefault="009566EC" w:rsidP="009566EC">
      <w:pPr>
        <w:jc w:val="both"/>
      </w:pPr>
      <w:r w:rsidRPr="007C79C0">
        <w:t>Per l'allacciamento dei conduttori alle apparecchiature di piazzale, di norma, dovranno essere impiegati terminali del tipo antivibrante.</w:t>
      </w:r>
    </w:p>
    <w:p w:rsidR="009566EC" w:rsidRPr="00937577" w:rsidRDefault="009566EC" w:rsidP="009566EC">
      <w:pPr>
        <w:jc w:val="both"/>
      </w:pPr>
      <w:r>
        <w:br w:type="page"/>
      </w:r>
    </w:p>
    <w:p w:rsidR="009566EC" w:rsidRDefault="009566EC" w:rsidP="009566EC">
      <w:pPr>
        <w:pStyle w:val="Titolo1"/>
        <w:numPr>
          <w:ilvl w:val="0"/>
          <w:numId w:val="11"/>
        </w:numPr>
        <w:spacing w:after="240" w:line="259" w:lineRule="auto"/>
      </w:pPr>
      <w:bookmarkStart w:id="94" w:name="_Toc487126695"/>
      <w:bookmarkStart w:id="95" w:name="_Toc489880894"/>
      <w:r>
        <w:lastRenderedPageBreak/>
        <w:t>TELECOMUNICAZIONI</w:t>
      </w:r>
      <w:bookmarkEnd w:id="94"/>
      <w:bookmarkEnd w:id="95"/>
    </w:p>
    <w:p w:rsidR="009566EC" w:rsidRDefault="009566EC" w:rsidP="009566EC">
      <w:pPr>
        <w:pStyle w:val="Titolo2"/>
        <w:numPr>
          <w:ilvl w:val="1"/>
          <w:numId w:val="11"/>
        </w:numPr>
        <w:spacing w:before="240" w:after="240" w:line="259" w:lineRule="auto"/>
        <w:ind w:left="426" w:hanging="426"/>
      </w:pPr>
      <w:bookmarkStart w:id="96" w:name="_Toc487126696"/>
      <w:bookmarkEnd w:id="96"/>
      <w:r>
        <w:t xml:space="preserve">  </w:t>
      </w:r>
      <w:bookmarkStart w:id="97" w:name="_Toc489880895"/>
      <w:r>
        <w:t>(P.M.)</w:t>
      </w:r>
      <w:bookmarkEnd w:id="97"/>
    </w:p>
    <w:p w:rsidR="009566EC" w:rsidRDefault="009566EC" w:rsidP="009566EC">
      <w:pPr>
        <w:pStyle w:val="Titolo1"/>
        <w:numPr>
          <w:ilvl w:val="0"/>
          <w:numId w:val="11"/>
        </w:numPr>
        <w:spacing w:after="240" w:line="259" w:lineRule="auto"/>
      </w:pPr>
      <w:bookmarkStart w:id="98" w:name="_Toc487126697"/>
      <w:bookmarkStart w:id="99" w:name="_Toc489880896"/>
      <w:r>
        <w:t xml:space="preserve">IMPIANTI </w:t>
      </w:r>
      <w:proofErr w:type="spellStart"/>
      <w:r>
        <w:t>C.T.C.</w:t>
      </w:r>
      <w:bookmarkEnd w:id="98"/>
      <w:bookmarkEnd w:id="99"/>
      <w:proofErr w:type="spellEnd"/>
    </w:p>
    <w:p w:rsidR="009566EC" w:rsidRDefault="009566EC" w:rsidP="009566EC">
      <w:pPr>
        <w:pStyle w:val="Titolo2"/>
        <w:numPr>
          <w:ilvl w:val="1"/>
          <w:numId w:val="11"/>
        </w:numPr>
        <w:spacing w:before="240" w:after="240" w:line="259" w:lineRule="auto"/>
        <w:ind w:left="426" w:hanging="426"/>
      </w:pPr>
      <w:bookmarkStart w:id="100" w:name="_Toc487126698"/>
      <w:bookmarkStart w:id="101" w:name="_Toc489880897"/>
      <w:r>
        <w:t>Generalità</w:t>
      </w:r>
      <w:bookmarkEnd w:id="100"/>
      <w:bookmarkEnd w:id="101"/>
    </w:p>
    <w:p w:rsidR="009566EC" w:rsidRDefault="009566EC" w:rsidP="009566EC">
      <w:pPr>
        <w:jc w:val="both"/>
      </w:pPr>
      <w:r>
        <w:t xml:space="preserve">Il Comando Centralizzato del Traffico, il cui acronimo è CTC, è un sistema di controllo e telecomando del traffico ferroviario, a singolo o a doppio binario, nato con le seguenti </w:t>
      </w:r>
      <w:proofErr w:type="spellStart"/>
      <w:r>
        <w:t>finalità</w:t>
      </w:r>
      <w:proofErr w:type="spellEnd"/>
      <w:r>
        <w:t>:</w:t>
      </w:r>
    </w:p>
    <w:p w:rsidR="009566EC" w:rsidRDefault="009566EC" w:rsidP="009566EC">
      <w:pPr>
        <w:jc w:val="both"/>
      </w:pPr>
      <w:r>
        <w:t>•</w:t>
      </w:r>
      <w:r>
        <w:tab/>
        <w:t xml:space="preserve">Ridurre i costi di esercizio, </w:t>
      </w:r>
      <w:proofErr w:type="spellStart"/>
      <w:r>
        <w:t>impresenziando</w:t>
      </w:r>
      <w:proofErr w:type="spellEnd"/>
      <w:r>
        <w:t xml:space="preserve"> in modo temporaneo o permanente le stazioni;</w:t>
      </w:r>
    </w:p>
    <w:p w:rsidR="009566EC" w:rsidRDefault="009566EC" w:rsidP="009566EC">
      <w:pPr>
        <w:jc w:val="both"/>
      </w:pPr>
      <w:r>
        <w:t>•</w:t>
      </w:r>
      <w:r>
        <w:tab/>
        <w:t xml:space="preserve">Migliorare la </w:t>
      </w:r>
      <w:proofErr w:type="spellStart"/>
      <w:r>
        <w:t>regolarità</w:t>
      </w:r>
      <w:proofErr w:type="spellEnd"/>
      <w:r>
        <w:t xml:space="preserve"> dell'esercizio ferroviario regolando in modo tempestivo la circolazione dei treni in ampie tratte, mediante telecomando impartito da un singolo posto operativo facente capo al DCO;</w:t>
      </w:r>
    </w:p>
    <w:p w:rsidR="009566EC" w:rsidRDefault="009566EC" w:rsidP="009566EC">
      <w:pPr>
        <w:jc w:val="both"/>
      </w:pPr>
      <w:r>
        <w:t>•</w:t>
      </w:r>
      <w:r>
        <w:tab/>
        <w:t>Permettere di disporre in tempo reale di tutte le informazioni sullo stato degli apparati delle stazioni controllate e di fornire agli Operatori tutte le informazioni elaborate per poter intervenire tempestivamente sulla Circolazione.</w:t>
      </w:r>
    </w:p>
    <w:p w:rsidR="009566EC" w:rsidRDefault="009566EC" w:rsidP="009566EC">
      <w:pPr>
        <w:jc w:val="both"/>
      </w:pPr>
      <w:r>
        <w:t>Questi è sinteticamente costituito da un Posto Centrale e da più̀ Posti Periferici remoti collegati ai dispositivi di stazione. Lo scambio d’informazioni tra i posti remoti e il sistema centrale di supervisione avviene utilizzando delle reti di scambio dati ridondate.</w:t>
      </w:r>
    </w:p>
    <w:p w:rsidR="009566EC" w:rsidRDefault="009566EC" w:rsidP="009566EC">
      <w:pPr>
        <w:jc w:val="both"/>
      </w:pPr>
      <w:r>
        <w:t>Tutte le apparecchiature del sistema sono ridondate ed il sistema è in grado di intervenire per isolare un guasto singolo. Il sistema di Automazione deve garantire:</w:t>
      </w:r>
    </w:p>
    <w:p w:rsidR="009566EC" w:rsidRDefault="009566EC" w:rsidP="009566EC">
      <w:pPr>
        <w:jc w:val="both"/>
      </w:pPr>
      <w:r>
        <w:t>•</w:t>
      </w:r>
      <w:r>
        <w:tab/>
      </w:r>
      <w:proofErr w:type="spellStart"/>
      <w:r>
        <w:t>Affidabilità</w:t>
      </w:r>
      <w:proofErr w:type="spellEnd"/>
    </w:p>
    <w:p w:rsidR="009566EC" w:rsidRDefault="009566EC" w:rsidP="009566EC">
      <w:pPr>
        <w:jc w:val="both"/>
      </w:pPr>
      <w:r>
        <w:t>•</w:t>
      </w:r>
      <w:r>
        <w:tab/>
      </w:r>
      <w:proofErr w:type="spellStart"/>
      <w:r>
        <w:t>Disponibilità</w:t>
      </w:r>
      <w:proofErr w:type="spellEnd"/>
    </w:p>
    <w:p w:rsidR="009566EC" w:rsidRDefault="009566EC" w:rsidP="009566EC">
      <w:pPr>
        <w:jc w:val="both"/>
      </w:pPr>
      <w:r>
        <w:t>•</w:t>
      </w:r>
      <w:r>
        <w:tab/>
      </w:r>
      <w:proofErr w:type="spellStart"/>
      <w:r>
        <w:t>Modularità</w:t>
      </w:r>
      <w:proofErr w:type="spellEnd"/>
      <w:r>
        <w:t xml:space="preserve"> </w:t>
      </w:r>
    </w:p>
    <w:p w:rsidR="009566EC" w:rsidRDefault="009566EC" w:rsidP="009566EC">
      <w:pPr>
        <w:jc w:val="both"/>
      </w:pPr>
      <w:r>
        <w:t>L’architettura utilizzata permette di:</w:t>
      </w:r>
    </w:p>
    <w:p w:rsidR="009566EC" w:rsidRDefault="009566EC" w:rsidP="009566EC">
      <w:pPr>
        <w:jc w:val="both"/>
      </w:pPr>
      <w:r>
        <w:t>•</w:t>
      </w:r>
      <w:r>
        <w:tab/>
        <w:t>acquisire e rappresentare le informazioni in modo corretto;</w:t>
      </w:r>
    </w:p>
    <w:p w:rsidR="009566EC" w:rsidRDefault="009566EC" w:rsidP="009566EC">
      <w:pPr>
        <w:jc w:val="both"/>
      </w:pPr>
      <w:r>
        <w:t>•</w:t>
      </w:r>
      <w:r>
        <w:tab/>
        <w:t>fornire all’operatore, in caso di guasto, le informazioni che gli permettono di non operare erroneamente;</w:t>
      </w:r>
    </w:p>
    <w:p w:rsidR="009566EC" w:rsidRDefault="009566EC" w:rsidP="009566EC">
      <w:pPr>
        <w:jc w:val="both"/>
      </w:pPr>
      <w:r>
        <w:t>•</w:t>
      </w:r>
      <w:r>
        <w:tab/>
        <w:t>evitare di inviare informazioni non richieste dall’Operatore;</w:t>
      </w:r>
    </w:p>
    <w:p w:rsidR="009566EC" w:rsidRDefault="009566EC" w:rsidP="009566EC">
      <w:pPr>
        <w:jc w:val="both"/>
      </w:pPr>
      <w:r>
        <w:lastRenderedPageBreak/>
        <w:t>•</w:t>
      </w:r>
      <w:r>
        <w:tab/>
        <w:t>prendere precauzioni, per garantire uno scambio corretto delle informazioni tra Posto Centrale e Posti Periferici e tra processi all’interno del sistema;</w:t>
      </w:r>
    </w:p>
    <w:p w:rsidR="009566EC" w:rsidRDefault="009566EC" w:rsidP="009566EC">
      <w:pPr>
        <w:jc w:val="both"/>
      </w:pPr>
      <w:r>
        <w:t>•</w:t>
      </w:r>
      <w:r>
        <w:tab/>
        <w:t>prendere particolari precauzioni logiche e circuitali per non attuare comandi corrotti.</w:t>
      </w:r>
    </w:p>
    <w:p w:rsidR="009566EC" w:rsidRDefault="009566EC" w:rsidP="009566EC">
      <w:pPr>
        <w:jc w:val="both"/>
      </w:pPr>
      <w:r>
        <w:t>Per ciò che concerne l’aspetto Hardware e Software dell’impianto gli argomenti sono trattati approfonditamente nella specifica tecnica di progetto.</w:t>
      </w:r>
    </w:p>
    <w:p w:rsidR="009566EC" w:rsidRPr="008A13E8" w:rsidRDefault="009566EC" w:rsidP="009566EC">
      <w:pPr>
        <w:jc w:val="both"/>
      </w:pPr>
    </w:p>
    <w:p w:rsidR="009566EC" w:rsidRDefault="009566EC" w:rsidP="00AF4089">
      <w:pPr>
        <w:rPr>
          <w:b/>
        </w:rPr>
      </w:pPr>
    </w:p>
    <w:sectPr w:rsidR="009566EC" w:rsidSect="00486E35">
      <w:headerReference w:type="even" r:id="rId8"/>
      <w:headerReference w:type="default" r:id="rId9"/>
      <w:footerReference w:type="even" r:id="rId10"/>
      <w:footerReference w:type="default" r:id="rId11"/>
      <w:headerReference w:type="first" r:id="rId12"/>
      <w:footerReference w:type="first" r:id="rId13"/>
      <w:pgSz w:w="11906" w:h="16838"/>
      <w:pgMar w:top="1417" w:right="1134" w:bottom="1560"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27206" w:rsidRDefault="00227206" w:rsidP="00D12978">
      <w:pPr>
        <w:spacing w:after="0" w:line="240" w:lineRule="auto"/>
      </w:pPr>
      <w:r>
        <w:separator/>
      </w:r>
    </w:p>
  </w:endnote>
  <w:endnote w:type="continuationSeparator" w:id="0">
    <w:p w:rsidR="00227206" w:rsidRDefault="00227206" w:rsidP="00D1297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10022FF" w:usb1="C000E47F" w:usb2="00000029" w:usb3="00000000" w:csb0="000001D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681F" w:rsidRDefault="00C1681F">
    <w:pPr>
      <w:pStyle w:val="Pidipagin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953" w:type="dxa"/>
      <w:tblInd w:w="-115" w:type="dxa"/>
      <w:tblLayout w:type="fixed"/>
      <w:tblCellMar>
        <w:left w:w="42" w:type="dxa"/>
        <w:right w:w="42" w:type="dxa"/>
      </w:tblCellMar>
      <w:tblLook w:val="0000"/>
    </w:tblPr>
    <w:tblGrid>
      <w:gridCol w:w="851"/>
      <w:gridCol w:w="1134"/>
      <w:gridCol w:w="4111"/>
      <w:gridCol w:w="1276"/>
      <w:gridCol w:w="1275"/>
      <w:gridCol w:w="1306"/>
    </w:tblGrid>
    <w:tr w:rsidR="00227206" w:rsidTr="002D6EC6">
      <w:trPr>
        <w:cantSplit/>
      </w:trPr>
      <w:tc>
        <w:tcPr>
          <w:tcW w:w="851" w:type="dxa"/>
          <w:tcBorders>
            <w:top w:val="single" w:sz="4" w:space="0" w:color="000000"/>
            <w:left w:val="single" w:sz="4" w:space="0" w:color="000000"/>
            <w:bottom w:val="single" w:sz="4" w:space="0" w:color="000000"/>
          </w:tcBorders>
          <w:shd w:val="clear" w:color="auto" w:fill="auto"/>
        </w:tcPr>
        <w:p w:rsidR="00227206" w:rsidRDefault="00227206" w:rsidP="00D12978">
          <w:pPr>
            <w:pStyle w:val="Pidipagina"/>
            <w:jc w:val="center"/>
            <w:rPr>
              <w:sz w:val="14"/>
              <w:szCs w:val="14"/>
            </w:rPr>
          </w:pPr>
          <w:r>
            <w:rPr>
              <w:b/>
              <w:sz w:val="14"/>
              <w:szCs w:val="14"/>
            </w:rPr>
            <w:t>1</w:t>
          </w:r>
        </w:p>
      </w:tc>
      <w:tc>
        <w:tcPr>
          <w:tcW w:w="1134" w:type="dxa"/>
          <w:tcBorders>
            <w:top w:val="single" w:sz="4" w:space="0" w:color="000000"/>
            <w:left w:val="single" w:sz="4" w:space="0" w:color="000000"/>
            <w:bottom w:val="single" w:sz="4" w:space="0" w:color="000000"/>
          </w:tcBorders>
          <w:shd w:val="clear" w:color="auto" w:fill="auto"/>
        </w:tcPr>
        <w:p w:rsidR="00227206" w:rsidRDefault="00227206" w:rsidP="00D12978">
          <w:pPr>
            <w:pStyle w:val="Pidipagina"/>
            <w:jc w:val="center"/>
            <w:rPr>
              <w:sz w:val="14"/>
              <w:szCs w:val="14"/>
            </w:rPr>
          </w:pPr>
          <w:r>
            <w:rPr>
              <w:sz w:val="14"/>
              <w:szCs w:val="14"/>
            </w:rPr>
            <w:t>08/08/2017</w:t>
          </w:r>
        </w:p>
      </w:tc>
      <w:tc>
        <w:tcPr>
          <w:tcW w:w="4111" w:type="dxa"/>
          <w:tcBorders>
            <w:top w:val="single" w:sz="4" w:space="0" w:color="000000"/>
            <w:left w:val="single" w:sz="4" w:space="0" w:color="000000"/>
            <w:bottom w:val="single" w:sz="4" w:space="0" w:color="000000"/>
          </w:tcBorders>
          <w:shd w:val="clear" w:color="auto" w:fill="auto"/>
        </w:tcPr>
        <w:p w:rsidR="00227206" w:rsidRDefault="00227206" w:rsidP="00D12978">
          <w:pPr>
            <w:pStyle w:val="Pidipagina"/>
            <w:rPr>
              <w:sz w:val="14"/>
              <w:szCs w:val="14"/>
            </w:rPr>
          </w:pPr>
          <w:r>
            <w:rPr>
              <w:sz w:val="14"/>
              <w:szCs w:val="14"/>
            </w:rPr>
            <w:t>PRIMA EMISSIONE</w:t>
          </w:r>
        </w:p>
      </w:tc>
      <w:tc>
        <w:tcPr>
          <w:tcW w:w="1276" w:type="dxa"/>
          <w:tcBorders>
            <w:top w:val="single" w:sz="4" w:space="0" w:color="000000"/>
            <w:left w:val="single" w:sz="4" w:space="0" w:color="000000"/>
            <w:bottom w:val="single" w:sz="4" w:space="0" w:color="000000"/>
          </w:tcBorders>
          <w:shd w:val="clear" w:color="auto" w:fill="auto"/>
        </w:tcPr>
        <w:p w:rsidR="00227206" w:rsidRDefault="00227206" w:rsidP="00D12978">
          <w:pPr>
            <w:pStyle w:val="Pidipagina"/>
            <w:jc w:val="center"/>
            <w:rPr>
              <w:sz w:val="14"/>
              <w:szCs w:val="14"/>
            </w:rPr>
          </w:pPr>
          <w:r>
            <w:rPr>
              <w:sz w:val="14"/>
              <w:szCs w:val="14"/>
            </w:rPr>
            <w:t>Orsini</w:t>
          </w:r>
        </w:p>
      </w:tc>
      <w:tc>
        <w:tcPr>
          <w:tcW w:w="1275" w:type="dxa"/>
          <w:tcBorders>
            <w:top w:val="single" w:sz="4" w:space="0" w:color="000000"/>
            <w:left w:val="single" w:sz="4" w:space="0" w:color="000000"/>
            <w:bottom w:val="single" w:sz="4" w:space="0" w:color="000000"/>
          </w:tcBorders>
          <w:shd w:val="clear" w:color="auto" w:fill="auto"/>
        </w:tcPr>
        <w:p w:rsidR="00227206" w:rsidRDefault="00227206" w:rsidP="00D12978">
          <w:pPr>
            <w:pStyle w:val="Pidipagina"/>
            <w:jc w:val="center"/>
            <w:rPr>
              <w:sz w:val="14"/>
              <w:szCs w:val="14"/>
            </w:rPr>
          </w:pPr>
          <w:r>
            <w:rPr>
              <w:sz w:val="14"/>
              <w:szCs w:val="14"/>
            </w:rPr>
            <w:t>Biagi</w:t>
          </w:r>
        </w:p>
      </w:tc>
      <w:tc>
        <w:tcPr>
          <w:tcW w:w="1306" w:type="dxa"/>
          <w:tcBorders>
            <w:top w:val="single" w:sz="4" w:space="0" w:color="000000"/>
            <w:left w:val="single" w:sz="4" w:space="0" w:color="000000"/>
            <w:bottom w:val="single" w:sz="4" w:space="0" w:color="000000"/>
            <w:right w:val="single" w:sz="4" w:space="0" w:color="000000"/>
          </w:tcBorders>
          <w:shd w:val="clear" w:color="auto" w:fill="auto"/>
        </w:tcPr>
        <w:p w:rsidR="00227206" w:rsidRDefault="00227206" w:rsidP="00D12978">
          <w:pPr>
            <w:pStyle w:val="Pidipagina"/>
            <w:jc w:val="center"/>
          </w:pPr>
          <w:r>
            <w:rPr>
              <w:sz w:val="14"/>
              <w:szCs w:val="14"/>
            </w:rPr>
            <w:t>Biagi</w:t>
          </w:r>
        </w:p>
      </w:tc>
    </w:tr>
    <w:tr w:rsidR="00227206" w:rsidTr="002D6EC6">
      <w:trPr>
        <w:cantSplit/>
      </w:trPr>
      <w:tc>
        <w:tcPr>
          <w:tcW w:w="851" w:type="dxa"/>
          <w:tcBorders>
            <w:top w:val="single" w:sz="4" w:space="0" w:color="000000"/>
            <w:left w:val="single" w:sz="4" w:space="0" w:color="000000"/>
            <w:bottom w:val="single" w:sz="4" w:space="0" w:color="000000"/>
          </w:tcBorders>
          <w:shd w:val="clear" w:color="auto" w:fill="auto"/>
        </w:tcPr>
        <w:p w:rsidR="00227206" w:rsidRDefault="00227206" w:rsidP="00D12978">
          <w:pPr>
            <w:pStyle w:val="Pidipagina"/>
            <w:jc w:val="center"/>
            <w:rPr>
              <w:b/>
              <w:sz w:val="12"/>
              <w:szCs w:val="12"/>
            </w:rPr>
          </w:pPr>
          <w:r>
            <w:rPr>
              <w:b/>
              <w:sz w:val="12"/>
              <w:szCs w:val="12"/>
            </w:rPr>
            <w:t>REV</w:t>
          </w:r>
        </w:p>
      </w:tc>
      <w:tc>
        <w:tcPr>
          <w:tcW w:w="1134" w:type="dxa"/>
          <w:tcBorders>
            <w:top w:val="single" w:sz="4" w:space="0" w:color="000000"/>
            <w:left w:val="single" w:sz="4" w:space="0" w:color="000000"/>
            <w:bottom w:val="single" w:sz="4" w:space="0" w:color="000000"/>
          </w:tcBorders>
          <w:shd w:val="clear" w:color="auto" w:fill="auto"/>
        </w:tcPr>
        <w:p w:rsidR="00227206" w:rsidRDefault="00227206" w:rsidP="00D12978">
          <w:pPr>
            <w:pStyle w:val="Pidipagina"/>
            <w:jc w:val="center"/>
            <w:rPr>
              <w:b/>
              <w:sz w:val="12"/>
              <w:szCs w:val="12"/>
            </w:rPr>
          </w:pPr>
          <w:r>
            <w:rPr>
              <w:b/>
              <w:sz w:val="12"/>
              <w:szCs w:val="12"/>
            </w:rPr>
            <w:t>DATA</w:t>
          </w:r>
        </w:p>
      </w:tc>
      <w:tc>
        <w:tcPr>
          <w:tcW w:w="4111" w:type="dxa"/>
          <w:tcBorders>
            <w:top w:val="single" w:sz="4" w:space="0" w:color="000000"/>
            <w:left w:val="single" w:sz="4" w:space="0" w:color="000000"/>
            <w:bottom w:val="single" w:sz="4" w:space="0" w:color="000000"/>
          </w:tcBorders>
          <w:shd w:val="clear" w:color="auto" w:fill="auto"/>
        </w:tcPr>
        <w:p w:rsidR="00227206" w:rsidRDefault="00227206" w:rsidP="00D12978">
          <w:pPr>
            <w:pStyle w:val="Pidipagina"/>
            <w:jc w:val="center"/>
            <w:rPr>
              <w:b/>
              <w:sz w:val="12"/>
              <w:szCs w:val="12"/>
            </w:rPr>
          </w:pPr>
          <w:r>
            <w:rPr>
              <w:b/>
              <w:sz w:val="12"/>
              <w:szCs w:val="12"/>
            </w:rPr>
            <w:t>DESCRIZIONE</w:t>
          </w:r>
        </w:p>
      </w:tc>
      <w:tc>
        <w:tcPr>
          <w:tcW w:w="1276" w:type="dxa"/>
          <w:tcBorders>
            <w:top w:val="single" w:sz="4" w:space="0" w:color="000000"/>
            <w:left w:val="single" w:sz="4" w:space="0" w:color="000000"/>
            <w:bottom w:val="single" w:sz="4" w:space="0" w:color="000000"/>
          </w:tcBorders>
          <w:shd w:val="clear" w:color="auto" w:fill="auto"/>
        </w:tcPr>
        <w:p w:rsidR="00227206" w:rsidRDefault="00227206" w:rsidP="00D12978">
          <w:pPr>
            <w:pStyle w:val="Pidipagina"/>
            <w:jc w:val="center"/>
            <w:rPr>
              <w:b/>
              <w:sz w:val="12"/>
              <w:szCs w:val="12"/>
            </w:rPr>
          </w:pPr>
          <w:r>
            <w:rPr>
              <w:b/>
              <w:sz w:val="12"/>
              <w:szCs w:val="12"/>
            </w:rPr>
            <w:t>REDATTO</w:t>
          </w:r>
        </w:p>
      </w:tc>
      <w:tc>
        <w:tcPr>
          <w:tcW w:w="1275" w:type="dxa"/>
          <w:tcBorders>
            <w:top w:val="single" w:sz="4" w:space="0" w:color="000000"/>
            <w:left w:val="single" w:sz="4" w:space="0" w:color="000000"/>
            <w:bottom w:val="single" w:sz="4" w:space="0" w:color="000000"/>
          </w:tcBorders>
          <w:shd w:val="clear" w:color="auto" w:fill="auto"/>
        </w:tcPr>
        <w:p w:rsidR="00227206" w:rsidRDefault="00227206" w:rsidP="00D12978">
          <w:pPr>
            <w:pStyle w:val="Pidipagina"/>
            <w:jc w:val="center"/>
            <w:rPr>
              <w:b/>
              <w:sz w:val="12"/>
              <w:szCs w:val="12"/>
            </w:rPr>
          </w:pPr>
          <w:r>
            <w:rPr>
              <w:b/>
              <w:sz w:val="12"/>
              <w:szCs w:val="12"/>
            </w:rPr>
            <w:t>CONTROLLATO</w:t>
          </w:r>
        </w:p>
      </w:tc>
      <w:tc>
        <w:tcPr>
          <w:tcW w:w="1306" w:type="dxa"/>
          <w:tcBorders>
            <w:top w:val="single" w:sz="4" w:space="0" w:color="000000"/>
            <w:left w:val="single" w:sz="4" w:space="0" w:color="000000"/>
            <w:bottom w:val="single" w:sz="4" w:space="0" w:color="000000"/>
            <w:right w:val="single" w:sz="4" w:space="0" w:color="000000"/>
          </w:tcBorders>
          <w:shd w:val="clear" w:color="auto" w:fill="auto"/>
        </w:tcPr>
        <w:p w:rsidR="00227206" w:rsidRDefault="00227206" w:rsidP="00D12978">
          <w:pPr>
            <w:pStyle w:val="Pidipagina"/>
            <w:jc w:val="center"/>
          </w:pPr>
          <w:r>
            <w:rPr>
              <w:b/>
              <w:sz w:val="12"/>
              <w:szCs w:val="12"/>
            </w:rPr>
            <w:t>APPROVATO</w:t>
          </w:r>
        </w:p>
      </w:tc>
    </w:tr>
  </w:tbl>
  <w:p w:rsidR="00227206" w:rsidRDefault="00227206">
    <w:pPr>
      <w:pStyle w:val="Pidipagina"/>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681F" w:rsidRDefault="00C1681F">
    <w:pPr>
      <w:pStyle w:val="Pidipa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27206" w:rsidRDefault="00227206" w:rsidP="00D12978">
      <w:pPr>
        <w:spacing w:after="0" w:line="240" w:lineRule="auto"/>
      </w:pPr>
      <w:r>
        <w:separator/>
      </w:r>
    </w:p>
  </w:footnote>
  <w:footnote w:type="continuationSeparator" w:id="0">
    <w:p w:rsidR="00227206" w:rsidRDefault="00227206" w:rsidP="00D1297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681F" w:rsidRDefault="00C1681F">
    <w:pPr>
      <w:pStyle w:val="Intestazione"/>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996" w:type="dxa"/>
      <w:tblInd w:w="-104" w:type="dxa"/>
      <w:tblLayout w:type="fixed"/>
      <w:tblCellMar>
        <w:left w:w="73" w:type="dxa"/>
        <w:right w:w="73" w:type="dxa"/>
      </w:tblCellMar>
      <w:tblLook w:val="0000"/>
    </w:tblPr>
    <w:tblGrid>
      <w:gridCol w:w="5113"/>
      <w:gridCol w:w="3254"/>
      <w:gridCol w:w="709"/>
      <w:gridCol w:w="920"/>
    </w:tblGrid>
    <w:tr w:rsidR="00227206" w:rsidTr="002D6EC6">
      <w:trPr>
        <w:cantSplit/>
        <w:trHeight w:val="1106"/>
      </w:trPr>
      <w:tc>
        <w:tcPr>
          <w:tcW w:w="9996" w:type="dxa"/>
          <w:gridSpan w:val="4"/>
          <w:tcBorders>
            <w:top w:val="single" w:sz="8" w:space="0" w:color="000000"/>
            <w:left w:val="single" w:sz="8" w:space="0" w:color="000000"/>
            <w:bottom w:val="single" w:sz="8" w:space="0" w:color="000000"/>
            <w:right w:val="single" w:sz="8" w:space="0" w:color="000000"/>
          </w:tcBorders>
          <w:shd w:val="clear" w:color="auto" w:fill="auto"/>
        </w:tcPr>
        <w:p w:rsidR="00227206" w:rsidRDefault="00227206" w:rsidP="00D12978">
          <w:pPr>
            <w:pStyle w:val="Intestazione"/>
            <w:jc w:val="center"/>
            <w:rPr>
              <w:b/>
              <w:i/>
            </w:rPr>
          </w:pPr>
          <w:r>
            <w:rPr>
              <w:noProof/>
              <w:lang w:eastAsia="it-IT"/>
            </w:rPr>
            <w:drawing>
              <wp:inline distT="0" distB="0" distL="0" distR="0">
                <wp:extent cx="2020275" cy="777922"/>
                <wp:effectExtent l="0" t="0" r="0" b="3175"/>
                <wp:docPr id="4" name="Immagine 4" descr="F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AL"/>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026090" cy="780161"/>
                        </a:xfrm>
                        <a:prstGeom prst="rect">
                          <a:avLst/>
                        </a:prstGeom>
                        <a:noFill/>
                        <a:ln>
                          <a:noFill/>
                        </a:ln>
                      </pic:spPr>
                    </pic:pic>
                  </a:graphicData>
                </a:graphic>
              </wp:inline>
            </w:drawing>
          </w:r>
        </w:p>
        <w:p w:rsidR="00227206" w:rsidRDefault="00227206" w:rsidP="00D12978">
          <w:pPr>
            <w:pStyle w:val="Intestazione"/>
            <w:jc w:val="center"/>
            <w:rPr>
              <w:rFonts w:ascii="Times New Roman" w:hAnsi="Times New Roman" w:cs="Times New Roman"/>
            </w:rPr>
          </w:pPr>
          <w:r>
            <w:rPr>
              <w:rFonts w:ascii="Times New Roman" w:hAnsi="Times New Roman" w:cs="Times New Roman"/>
            </w:rPr>
            <w:br/>
            <w:t>Impianti di Segnalamento</w:t>
          </w:r>
        </w:p>
        <w:p w:rsidR="00227206" w:rsidRDefault="00227206" w:rsidP="00D12978">
          <w:pPr>
            <w:pStyle w:val="Intestazione"/>
            <w:jc w:val="center"/>
          </w:pPr>
        </w:p>
      </w:tc>
    </w:tr>
    <w:tr w:rsidR="00227206" w:rsidTr="002D6EC6">
      <w:tblPrEx>
        <w:tblCellMar>
          <w:left w:w="76" w:type="dxa"/>
          <w:right w:w="76" w:type="dxa"/>
        </w:tblCellMar>
      </w:tblPrEx>
      <w:trPr>
        <w:cantSplit/>
        <w:trHeight w:val="386"/>
      </w:trPr>
      <w:tc>
        <w:tcPr>
          <w:tcW w:w="5113" w:type="dxa"/>
          <w:tcBorders>
            <w:top w:val="single" w:sz="8" w:space="0" w:color="000000"/>
            <w:left w:val="single" w:sz="8" w:space="0" w:color="000000"/>
            <w:bottom w:val="single" w:sz="8" w:space="0" w:color="000000"/>
          </w:tcBorders>
          <w:shd w:val="clear" w:color="auto" w:fill="auto"/>
        </w:tcPr>
        <w:p w:rsidR="00227206" w:rsidRDefault="00227206" w:rsidP="00D12978">
          <w:pPr>
            <w:pStyle w:val="Intestazione"/>
            <w:snapToGrid w:val="0"/>
            <w:jc w:val="center"/>
            <w:rPr>
              <w:rFonts w:ascii="Times New Roman" w:hAnsi="Times New Roman" w:cs="Times New Roman"/>
              <w:sz w:val="14"/>
            </w:rPr>
          </w:pPr>
        </w:p>
        <w:p w:rsidR="00227206" w:rsidRDefault="00227206" w:rsidP="00D12978">
          <w:pPr>
            <w:pStyle w:val="Intestazione"/>
            <w:jc w:val="center"/>
            <w:rPr>
              <w:rFonts w:ascii="Times New Roman" w:hAnsi="Times New Roman" w:cs="Times New Roman"/>
              <w:sz w:val="14"/>
            </w:rPr>
          </w:pPr>
          <w:r>
            <w:rPr>
              <w:rFonts w:ascii="Times New Roman" w:hAnsi="Times New Roman" w:cs="Times New Roman"/>
              <w:smallCaps/>
              <w:sz w:val="14"/>
            </w:rPr>
            <w:t>CAPITOLATO SPECIALE D’APPALTO</w:t>
          </w:r>
        </w:p>
      </w:tc>
      <w:tc>
        <w:tcPr>
          <w:tcW w:w="3254" w:type="dxa"/>
          <w:tcBorders>
            <w:top w:val="single" w:sz="8" w:space="0" w:color="000000"/>
            <w:left w:val="single" w:sz="8" w:space="0" w:color="000000"/>
            <w:bottom w:val="single" w:sz="8" w:space="0" w:color="000000"/>
          </w:tcBorders>
          <w:shd w:val="clear" w:color="auto" w:fill="auto"/>
        </w:tcPr>
        <w:p w:rsidR="00227206" w:rsidRDefault="00227206" w:rsidP="00D12978">
          <w:pPr>
            <w:pStyle w:val="Intestazione"/>
            <w:jc w:val="center"/>
            <w:rPr>
              <w:rFonts w:ascii="Times New Roman" w:hAnsi="Times New Roman" w:cs="Times New Roman"/>
              <w:sz w:val="14"/>
            </w:rPr>
          </w:pPr>
          <w:r>
            <w:rPr>
              <w:rFonts w:ascii="Times New Roman" w:hAnsi="Times New Roman" w:cs="Times New Roman"/>
              <w:sz w:val="12"/>
            </w:rPr>
            <w:t>CODIFICA DOCUMENTO</w:t>
          </w:r>
        </w:p>
        <w:p w:rsidR="00227206" w:rsidRDefault="00C1681F" w:rsidP="00D12978">
          <w:pPr>
            <w:pStyle w:val="Intestazione"/>
            <w:jc w:val="center"/>
            <w:rPr>
              <w:rFonts w:ascii="Times New Roman" w:hAnsi="Times New Roman" w:cs="Times New Roman"/>
              <w:sz w:val="12"/>
            </w:rPr>
          </w:pPr>
          <w:r>
            <w:rPr>
              <w:rFonts w:ascii="Times New Roman" w:hAnsi="Times New Roman" w:cs="Times New Roman"/>
              <w:sz w:val="14"/>
            </w:rPr>
            <w:t>ME</w:t>
          </w:r>
          <w:r w:rsidR="00227206">
            <w:rPr>
              <w:rFonts w:ascii="Times New Roman" w:hAnsi="Times New Roman" w:cs="Times New Roman"/>
              <w:sz w:val="14"/>
            </w:rPr>
            <w:t>L-IS-CS-1</w:t>
          </w:r>
          <w:r w:rsidR="00227206" w:rsidRPr="00AC2C43">
            <w:rPr>
              <w:rFonts w:ascii="Times New Roman" w:hAnsi="Times New Roman" w:cs="Times New Roman"/>
              <w:sz w:val="14"/>
            </w:rPr>
            <w:t>-1</w:t>
          </w:r>
        </w:p>
      </w:tc>
      <w:tc>
        <w:tcPr>
          <w:tcW w:w="709" w:type="dxa"/>
          <w:tcBorders>
            <w:top w:val="single" w:sz="8" w:space="0" w:color="000000"/>
            <w:left w:val="single" w:sz="4" w:space="0" w:color="000000"/>
            <w:bottom w:val="single" w:sz="8" w:space="0" w:color="000000"/>
          </w:tcBorders>
          <w:shd w:val="clear" w:color="auto" w:fill="auto"/>
        </w:tcPr>
        <w:p w:rsidR="00227206" w:rsidRDefault="00227206" w:rsidP="00D12978">
          <w:pPr>
            <w:pStyle w:val="Intestazione"/>
            <w:jc w:val="center"/>
            <w:rPr>
              <w:rFonts w:ascii="Times New Roman" w:hAnsi="Times New Roman" w:cs="Times New Roman"/>
              <w:sz w:val="14"/>
            </w:rPr>
          </w:pPr>
          <w:proofErr w:type="spellStart"/>
          <w:r>
            <w:rPr>
              <w:rFonts w:ascii="Times New Roman" w:hAnsi="Times New Roman" w:cs="Times New Roman"/>
              <w:sz w:val="12"/>
            </w:rPr>
            <w:t>REV</w:t>
          </w:r>
          <w:proofErr w:type="spellEnd"/>
          <w:r>
            <w:rPr>
              <w:rFonts w:ascii="Times New Roman" w:hAnsi="Times New Roman" w:cs="Times New Roman"/>
              <w:sz w:val="12"/>
            </w:rPr>
            <w:t>.</w:t>
          </w:r>
        </w:p>
        <w:p w:rsidR="00227206" w:rsidRDefault="00227206" w:rsidP="00D12978">
          <w:pPr>
            <w:pStyle w:val="Intestazione"/>
            <w:jc w:val="center"/>
            <w:rPr>
              <w:rFonts w:ascii="Times New Roman" w:hAnsi="Times New Roman" w:cs="Times New Roman"/>
              <w:sz w:val="12"/>
            </w:rPr>
          </w:pPr>
          <w:r>
            <w:rPr>
              <w:rFonts w:ascii="Times New Roman" w:hAnsi="Times New Roman" w:cs="Times New Roman"/>
              <w:sz w:val="14"/>
            </w:rPr>
            <w:t>1</w:t>
          </w:r>
        </w:p>
      </w:tc>
      <w:tc>
        <w:tcPr>
          <w:tcW w:w="920" w:type="dxa"/>
          <w:tcBorders>
            <w:top w:val="single" w:sz="8" w:space="0" w:color="000000"/>
            <w:left w:val="single" w:sz="4" w:space="0" w:color="000000"/>
            <w:bottom w:val="single" w:sz="8" w:space="0" w:color="000000"/>
            <w:right w:val="single" w:sz="8" w:space="0" w:color="000000"/>
          </w:tcBorders>
          <w:shd w:val="clear" w:color="auto" w:fill="auto"/>
        </w:tcPr>
        <w:p w:rsidR="00227206" w:rsidRDefault="00227206" w:rsidP="00D12978">
          <w:pPr>
            <w:pStyle w:val="Intestazione"/>
            <w:jc w:val="center"/>
          </w:pPr>
          <w:r>
            <w:rPr>
              <w:rFonts w:ascii="Times New Roman" w:hAnsi="Times New Roman" w:cs="Times New Roman"/>
              <w:sz w:val="12"/>
            </w:rPr>
            <w:t>FOGLIO</w:t>
          </w:r>
        </w:p>
        <w:p w:rsidR="00227206" w:rsidRDefault="00431134" w:rsidP="00D12978">
          <w:pPr>
            <w:pStyle w:val="Intestazione"/>
            <w:jc w:val="center"/>
          </w:pPr>
          <w:r>
            <w:rPr>
              <w:rFonts w:cs="Times New Roman"/>
              <w:sz w:val="14"/>
            </w:rPr>
            <w:fldChar w:fldCharType="begin"/>
          </w:r>
          <w:r w:rsidR="00227206">
            <w:rPr>
              <w:rFonts w:cs="Times New Roman"/>
              <w:sz w:val="14"/>
            </w:rPr>
            <w:instrText xml:space="preserve"> PAGE </w:instrText>
          </w:r>
          <w:r>
            <w:rPr>
              <w:rFonts w:cs="Times New Roman"/>
              <w:sz w:val="14"/>
            </w:rPr>
            <w:fldChar w:fldCharType="separate"/>
          </w:r>
          <w:r w:rsidR="00C1681F">
            <w:rPr>
              <w:rFonts w:cs="Times New Roman"/>
              <w:noProof/>
              <w:sz w:val="14"/>
            </w:rPr>
            <w:t>2</w:t>
          </w:r>
          <w:r>
            <w:rPr>
              <w:rFonts w:cs="Times New Roman"/>
              <w:sz w:val="14"/>
            </w:rPr>
            <w:fldChar w:fldCharType="end"/>
          </w:r>
          <w:r w:rsidR="00227206">
            <w:rPr>
              <w:rFonts w:ascii="Times New Roman" w:hAnsi="Times New Roman" w:cs="Times New Roman"/>
              <w:sz w:val="14"/>
            </w:rPr>
            <w:t xml:space="preserve"> di </w:t>
          </w:r>
          <w:r>
            <w:rPr>
              <w:rFonts w:cs="Times New Roman"/>
              <w:sz w:val="14"/>
            </w:rPr>
            <w:fldChar w:fldCharType="begin"/>
          </w:r>
          <w:r w:rsidR="00227206">
            <w:rPr>
              <w:rFonts w:cs="Times New Roman"/>
              <w:sz w:val="14"/>
            </w:rPr>
            <w:instrText xml:space="preserve"> NUMPAGES \*Arabic </w:instrText>
          </w:r>
          <w:r>
            <w:rPr>
              <w:rFonts w:cs="Times New Roman"/>
              <w:sz w:val="14"/>
            </w:rPr>
            <w:fldChar w:fldCharType="separate"/>
          </w:r>
          <w:r w:rsidR="00C1681F">
            <w:rPr>
              <w:rFonts w:cs="Times New Roman"/>
              <w:noProof/>
              <w:sz w:val="14"/>
            </w:rPr>
            <w:t>26</w:t>
          </w:r>
          <w:r>
            <w:rPr>
              <w:rFonts w:cs="Times New Roman"/>
              <w:sz w:val="14"/>
            </w:rPr>
            <w:fldChar w:fldCharType="end"/>
          </w:r>
        </w:p>
      </w:tc>
    </w:tr>
  </w:tbl>
  <w:p w:rsidR="00227206" w:rsidRDefault="00227206">
    <w:pPr>
      <w:pStyle w:val="Intestazione"/>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681F" w:rsidRDefault="00C1681F">
    <w:pPr>
      <w:pStyle w:val="Intestazion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1374F9"/>
    <w:multiLevelType w:val="multilevel"/>
    <w:tmpl w:val="0410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05D60D7F"/>
    <w:multiLevelType w:val="hybridMultilevel"/>
    <w:tmpl w:val="CAB2AA5E"/>
    <w:lvl w:ilvl="0" w:tplc="18F837A4">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nsid w:val="104F5BE7"/>
    <w:multiLevelType w:val="hybridMultilevel"/>
    <w:tmpl w:val="3F04D534"/>
    <w:lvl w:ilvl="0" w:tplc="5BA678D0">
      <w:numFmt w:val="bullet"/>
      <w:lvlText w:val="-"/>
      <w:lvlJc w:val="left"/>
      <w:pPr>
        <w:ind w:left="720" w:hanging="360"/>
      </w:pPr>
      <w:rPr>
        <w:rFonts w:ascii="Arial" w:eastAsiaTheme="minorHAnsi"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nsid w:val="14541022"/>
    <w:multiLevelType w:val="multilevel"/>
    <w:tmpl w:val="0410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1539636D"/>
    <w:multiLevelType w:val="hybridMultilevel"/>
    <w:tmpl w:val="237489EE"/>
    <w:lvl w:ilvl="0" w:tplc="58646E06">
      <w:start w:val="1"/>
      <w:numFmt w:val="bullet"/>
      <w:lvlText w:val="-"/>
      <w:lvlJc w:val="left"/>
      <w:pPr>
        <w:ind w:left="894" w:hanging="360"/>
      </w:pPr>
      <w:rPr>
        <w:rFonts w:ascii="Arial" w:hAnsi="Arial" w:hint="default"/>
      </w:rPr>
    </w:lvl>
    <w:lvl w:ilvl="1" w:tplc="040C0003" w:tentative="1">
      <w:start w:val="1"/>
      <w:numFmt w:val="bullet"/>
      <w:lvlText w:val="o"/>
      <w:lvlJc w:val="left"/>
      <w:pPr>
        <w:ind w:left="1614" w:hanging="360"/>
      </w:pPr>
      <w:rPr>
        <w:rFonts w:ascii="Courier New" w:hAnsi="Courier New" w:cs="Courier New" w:hint="default"/>
      </w:rPr>
    </w:lvl>
    <w:lvl w:ilvl="2" w:tplc="040C0005" w:tentative="1">
      <w:start w:val="1"/>
      <w:numFmt w:val="bullet"/>
      <w:lvlText w:val=""/>
      <w:lvlJc w:val="left"/>
      <w:pPr>
        <w:ind w:left="2334" w:hanging="360"/>
      </w:pPr>
      <w:rPr>
        <w:rFonts w:ascii="Wingdings" w:hAnsi="Wingdings" w:hint="default"/>
      </w:rPr>
    </w:lvl>
    <w:lvl w:ilvl="3" w:tplc="040C0001" w:tentative="1">
      <w:start w:val="1"/>
      <w:numFmt w:val="bullet"/>
      <w:lvlText w:val=""/>
      <w:lvlJc w:val="left"/>
      <w:pPr>
        <w:ind w:left="3054" w:hanging="360"/>
      </w:pPr>
      <w:rPr>
        <w:rFonts w:ascii="Symbol" w:hAnsi="Symbol" w:hint="default"/>
      </w:rPr>
    </w:lvl>
    <w:lvl w:ilvl="4" w:tplc="040C0003" w:tentative="1">
      <w:start w:val="1"/>
      <w:numFmt w:val="bullet"/>
      <w:lvlText w:val="o"/>
      <w:lvlJc w:val="left"/>
      <w:pPr>
        <w:ind w:left="3774" w:hanging="360"/>
      </w:pPr>
      <w:rPr>
        <w:rFonts w:ascii="Courier New" w:hAnsi="Courier New" w:cs="Courier New" w:hint="default"/>
      </w:rPr>
    </w:lvl>
    <w:lvl w:ilvl="5" w:tplc="040C0005" w:tentative="1">
      <w:start w:val="1"/>
      <w:numFmt w:val="bullet"/>
      <w:lvlText w:val=""/>
      <w:lvlJc w:val="left"/>
      <w:pPr>
        <w:ind w:left="4494" w:hanging="360"/>
      </w:pPr>
      <w:rPr>
        <w:rFonts w:ascii="Wingdings" w:hAnsi="Wingdings" w:hint="default"/>
      </w:rPr>
    </w:lvl>
    <w:lvl w:ilvl="6" w:tplc="040C0001" w:tentative="1">
      <w:start w:val="1"/>
      <w:numFmt w:val="bullet"/>
      <w:lvlText w:val=""/>
      <w:lvlJc w:val="left"/>
      <w:pPr>
        <w:ind w:left="5214" w:hanging="360"/>
      </w:pPr>
      <w:rPr>
        <w:rFonts w:ascii="Symbol" w:hAnsi="Symbol" w:hint="default"/>
      </w:rPr>
    </w:lvl>
    <w:lvl w:ilvl="7" w:tplc="040C0003" w:tentative="1">
      <w:start w:val="1"/>
      <w:numFmt w:val="bullet"/>
      <w:lvlText w:val="o"/>
      <w:lvlJc w:val="left"/>
      <w:pPr>
        <w:ind w:left="5934" w:hanging="360"/>
      </w:pPr>
      <w:rPr>
        <w:rFonts w:ascii="Courier New" w:hAnsi="Courier New" w:cs="Courier New" w:hint="default"/>
      </w:rPr>
    </w:lvl>
    <w:lvl w:ilvl="8" w:tplc="040C0005" w:tentative="1">
      <w:start w:val="1"/>
      <w:numFmt w:val="bullet"/>
      <w:lvlText w:val=""/>
      <w:lvlJc w:val="left"/>
      <w:pPr>
        <w:ind w:left="6654" w:hanging="360"/>
      </w:pPr>
      <w:rPr>
        <w:rFonts w:ascii="Wingdings" w:hAnsi="Wingdings" w:hint="default"/>
      </w:rPr>
    </w:lvl>
  </w:abstractNum>
  <w:abstractNum w:abstractNumId="5">
    <w:nsid w:val="180B22F1"/>
    <w:multiLevelType w:val="hybridMultilevel"/>
    <w:tmpl w:val="2E2CC8C8"/>
    <w:lvl w:ilvl="0" w:tplc="D9866EC0">
      <w:start w:val="2"/>
      <w:numFmt w:val="bullet"/>
      <w:lvlText w:val="-"/>
      <w:lvlJc w:val="left"/>
      <w:pPr>
        <w:ind w:left="720" w:hanging="360"/>
      </w:pPr>
      <w:rPr>
        <w:rFonts w:ascii="Cambria" w:eastAsiaTheme="minorEastAsia" w:hAnsi="Cambria" w:cstheme="minorBidi" w:hint="default"/>
      </w:rPr>
    </w:lvl>
    <w:lvl w:ilvl="1" w:tplc="04100003">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nsid w:val="1E8D3EDD"/>
    <w:multiLevelType w:val="hybridMultilevel"/>
    <w:tmpl w:val="BACCACB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nsid w:val="20395E30"/>
    <w:multiLevelType w:val="multilevel"/>
    <w:tmpl w:val="76FC19C6"/>
    <w:lvl w:ilvl="0">
      <w:start w:val="2"/>
      <w:numFmt w:val="decimal"/>
      <w:lvlText w:val="%1"/>
      <w:lvlJc w:val="left"/>
      <w:pPr>
        <w:ind w:left="750" w:hanging="576"/>
      </w:pPr>
      <w:rPr>
        <w:rFonts w:hint="default"/>
      </w:rPr>
    </w:lvl>
    <w:lvl w:ilvl="1">
      <w:start w:val="1"/>
      <w:numFmt w:val="decimal"/>
      <w:lvlText w:val="%1.%2"/>
      <w:lvlJc w:val="left"/>
      <w:pPr>
        <w:ind w:left="750" w:hanging="576"/>
      </w:pPr>
      <w:rPr>
        <w:rFonts w:ascii="Calibri" w:eastAsia="Calibri" w:hAnsi="Calibri" w:cs="Calibri" w:hint="default"/>
        <w:b/>
        <w:bCs/>
        <w:spacing w:val="-2"/>
        <w:w w:val="100"/>
        <w:sz w:val="24"/>
        <w:szCs w:val="24"/>
      </w:rPr>
    </w:lvl>
    <w:lvl w:ilvl="2">
      <w:start w:val="1"/>
      <w:numFmt w:val="decimal"/>
      <w:lvlText w:val="%1.%2.%3"/>
      <w:lvlJc w:val="left"/>
      <w:pPr>
        <w:ind w:left="894" w:hanging="720"/>
      </w:pPr>
      <w:rPr>
        <w:rFonts w:ascii="Calibri" w:eastAsia="Calibri" w:hAnsi="Calibri" w:cs="Calibri" w:hint="default"/>
        <w:b/>
        <w:bCs/>
        <w:spacing w:val="-1"/>
        <w:w w:val="100"/>
        <w:sz w:val="24"/>
        <w:szCs w:val="24"/>
      </w:rPr>
    </w:lvl>
    <w:lvl w:ilvl="3">
      <w:start w:val="1"/>
      <w:numFmt w:val="decimal"/>
      <w:lvlText w:val="%1.%2.%3.%4"/>
      <w:lvlJc w:val="left"/>
      <w:pPr>
        <w:ind w:left="1024" w:hanging="851"/>
      </w:pPr>
      <w:rPr>
        <w:rFonts w:ascii="Calibri" w:eastAsia="Calibri" w:hAnsi="Calibri" w:cs="Calibri" w:hint="default"/>
        <w:b/>
        <w:bCs/>
        <w:i/>
        <w:spacing w:val="-1"/>
        <w:w w:val="100"/>
        <w:sz w:val="24"/>
        <w:szCs w:val="24"/>
      </w:rPr>
    </w:lvl>
    <w:lvl w:ilvl="4">
      <w:numFmt w:val="bullet"/>
      <w:lvlText w:val="•"/>
      <w:lvlJc w:val="left"/>
      <w:pPr>
        <w:ind w:left="3260" w:hanging="851"/>
      </w:pPr>
      <w:rPr>
        <w:rFonts w:hint="default"/>
      </w:rPr>
    </w:lvl>
    <w:lvl w:ilvl="5">
      <w:numFmt w:val="bullet"/>
      <w:lvlText w:val="•"/>
      <w:lvlJc w:val="left"/>
      <w:pPr>
        <w:ind w:left="4380" w:hanging="851"/>
      </w:pPr>
      <w:rPr>
        <w:rFonts w:hint="default"/>
      </w:rPr>
    </w:lvl>
    <w:lvl w:ilvl="6">
      <w:numFmt w:val="bullet"/>
      <w:lvlText w:val="•"/>
      <w:lvlJc w:val="left"/>
      <w:pPr>
        <w:ind w:left="5500" w:hanging="851"/>
      </w:pPr>
      <w:rPr>
        <w:rFonts w:hint="default"/>
      </w:rPr>
    </w:lvl>
    <w:lvl w:ilvl="7">
      <w:numFmt w:val="bullet"/>
      <w:lvlText w:val="•"/>
      <w:lvlJc w:val="left"/>
      <w:pPr>
        <w:ind w:left="6620" w:hanging="851"/>
      </w:pPr>
      <w:rPr>
        <w:rFonts w:hint="default"/>
      </w:rPr>
    </w:lvl>
    <w:lvl w:ilvl="8">
      <w:numFmt w:val="bullet"/>
      <w:lvlText w:val="•"/>
      <w:lvlJc w:val="left"/>
      <w:pPr>
        <w:ind w:left="7740" w:hanging="851"/>
      </w:pPr>
      <w:rPr>
        <w:rFonts w:hint="default"/>
      </w:rPr>
    </w:lvl>
  </w:abstractNum>
  <w:abstractNum w:abstractNumId="8">
    <w:nsid w:val="24046016"/>
    <w:multiLevelType w:val="multilevel"/>
    <w:tmpl w:val="41943890"/>
    <w:lvl w:ilvl="0">
      <w:start w:val="3"/>
      <w:numFmt w:val="decimal"/>
      <w:lvlText w:val="%1"/>
      <w:lvlJc w:val="left"/>
      <w:pPr>
        <w:ind w:left="750" w:hanging="576"/>
      </w:pPr>
      <w:rPr>
        <w:rFonts w:hint="default"/>
      </w:rPr>
    </w:lvl>
    <w:lvl w:ilvl="1">
      <w:start w:val="1"/>
      <w:numFmt w:val="decimal"/>
      <w:lvlText w:val="%1.%2"/>
      <w:lvlJc w:val="left"/>
      <w:pPr>
        <w:ind w:left="750" w:hanging="576"/>
      </w:pPr>
      <w:rPr>
        <w:rFonts w:ascii="Calibri" w:eastAsia="Calibri" w:hAnsi="Calibri" w:cs="Calibri" w:hint="default"/>
        <w:b/>
        <w:bCs/>
        <w:spacing w:val="-2"/>
        <w:w w:val="100"/>
        <w:sz w:val="24"/>
        <w:szCs w:val="24"/>
      </w:rPr>
    </w:lvl>
    <w:lvl w:ilvl="2">
      <w:start w:val="1"/>
      <w:numFmt w:val="decimal"/>
      <w:lvlText w:val="%1.%2.%3"/>
      <w:lvlJc w:val="left"/>
      <w:pPr>
        <w:ind w:left="894" w:hanging="720"/>
      </w:pPr>
      <w:rPr>
        <w:rFonts w:ascii="Calibri" w:eastAsia="Calibri" w:hAnsi="Calibri" w:cs="Calibri" w:hint="default"/>
        <w:b/>
        <w:bCs/>
        <w:spacing w:val="-1"/>
        <w:w w:val="100"/>
        <w:sz w:val="24"/>
        <w:szCs w:val="24"/>
      </w:rPr>
    </w:lvl>
    <w:lvl w:ilvl="3">
      <w:numFmt w:val="bullet"/>
      <w:lvlText w:val="•"/>
      <w:lvlJc w:val="left"/>
      <w:pPr>
        <w:ind w:left="2917" w:hanging="720"/>
      </w:pPr>
      <w:rPr>
        <w:rFonts w:hint="default"/>
      </w:rPr>
    </w:lvl>
    <w:lvl w:ilvl="4">
      <w:numFmt w:val="bullet"/>
      <w:lvlText w:val="•"/>
      <w:lvlJc w:val="left"/>
      <w:pPr>
        <w:ind w:left="3926" w:hanging="720"/>
      </w:pPr>
      <w:rPr>
        <w:rFonts w:hint="default"/>
      </w:rPr>
    </w:lvl>
    <w:lvl w:ilvl="5">
      <w:numFmt w:val="bullet"/>
      <w:lvlText w:val="•"/>
      <w:lvlJc w:val="left"/>
      <w:pPr>
        <w:ind w:left="4935" w:hanging="720"/>
      </w:pPr>
      <w:rPr>
        <w:rFonts w:hint="default"/>
      </w:rPr>
    </w:lvl>
    <w:lvl w:ilvl="6">
      <w:numFmt w:val="bullet"/>
      <w:lvlText w:val="•"/>
      <w:lvlJc w:val="left"/>
      <w:pPr>
        <w:ind w:left="5944" w:hanging="720"/>
      </w:pPr>
      <w:rPr>
        <w:rFonts w:hint="default"/>
      </w:rPr>
    </w:lvl>
    <w:lvl w:ilvl="7">
      <w:numFmt w:val="bullet"/>
      <w:lvlText w:val="•"/>
      <w:lvlJc w:val="left"/>
      <w:pPr>
        <w:ind w:left="6953" w:hanging="720"/>
      </w:pPr>
      <w:rPr>
        <w:rFonts w:hint="default"/>
      </w:rPr>
    </w:lvl>
    <w:lvl w:ilvl="8">
      <w:numFmt w:val="bullet"/>
      <w:lvlText w:val="•"/>
      <w:lvlJc w:val="left"/>
      <w:pPr>
        <w:ind w:left="7962" w:hanging="720"/>
      </w:pPr>
      <w:rPr>
        <w:rFonts w:hint="default"/>
      </w:rPr>
    </w:lvl>
  </w:abstractNum>
  <w:abstractNum w:abstractNumId="9">
    <w:nsid w:val="2E9D6FFF"/>
    <w:multiLevelType w:val="hybridMultilevel"/>
    <w:tmpl w:val="D74AE2F4"/>
    <w:lvl w:ilvl="0" w:tplc="04100001">
      <w:start w:val="1"/>
      <w:numFmt w:val="bullet"/>
      <w:lvlText w:val=""/>
      <w:lvlJc w:val="left"/>
      <w:pPr>
        <w:ind w:left="720" w:hanging="360"/>
      </w:pPr>
      <w:rPr>
        <w:rFonts w:ascii="Symbol" w:hAnsi="Symbol" w:hint="default"/>
      </w:rPr>
    </w:lvl>
    <w:lvl w:ilvl="1" w:tplc="04100001">
      <w:start w:val="1"/>
      <w:numFmt w:val="bullet"/>
      <w:lvlText w:val=""/>
      <w:lvlJc w:val="left"/>
      <w:pPr>
        <w:ind w:left="1440" w:hanging="360"/>
      </w:pPr>
      <w:rPr>
        <w:rFonts w:ascii="Symbol" w:hAnsi="Symbol"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nsid w:val="2F492FB7"/>
    <w:multiLevelType w:val="hybridMultilevel"/>
    <w:tmpl w:val="81D42DD8"/>
    <w:lvl w:ilvl="0" w:tplc="5BA678D0">
      <w:numFmt w:val="bullet"/>
      <w:lvlText w:val="-"/>
      <w:lvlJc w:val="left"/>
      <w:pPr>
        <w:ind w:left="720" w:hanging="360"/>
      </w:pPr>
      <w:rPr>
        <w:rFonts w:ascii="Arial" w:eastAsiaTheme="minorHAnsi"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nsid w:val="30E634D3"/>
    <w:multiLevelType w:val="multilevel"/>
    <w:tmpl w:val="A9022EC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64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3A157598"/>
    <w:multiLevelType w:val="hybridMultilevel"/>
    <w:tmpl w:val="3B4E8872"/>
    <w:lvl w:ilvl="0" w:tplc="25CC4DD0">
      <w:numFmt w:val="bullet"/>
      <w:lvlText w:val="‐"/>
      <w:lvlJc w:val="left"/>
      <w:pPr>
        <w:ind w:left="315" w:hanging="142"/>
      </w:pPr>
      <w:rPr>
        <w:rFonts w:ascii="Calibri" w:eastAsia="Calibri" w:hAnsi="Calibri" w:cs="Calibri" w:hint="default"/>
        <w:w w:val="99"/>
        <w:sz w:val="24"/>
        <w:szCs w:val="24"/>
      </w:rPr>
    </w:lvl>
    <w:lvl w:ilvl="1" w:tplc="B406D8BA">
      <w:numFmt w:val="bullet"/>
      <w:lvlText w:val="•"/>
      <w:lvlJc w:val="left"/>
      <w:pPr>
        <w:ind w:left="1286" w:hanging="142"/>
      </w:pPr>
      <w:rPr>
        <w:rFonts w:hint="default"/>
      </w:rPr>
    </w:lvl>
    <w:lvl w:ilvl="2" w:tplc="F274D6D4">
      <w:numFmt w:val="bullet"/>
      <w:lvlText w:val="•"/>
      <w:lvlJc w:val="left"/>
      <w:pPr>
        <w:ind w:left="2252" w:hanging="142"/>
      </w:pPr>
      <w:rPr>
        <w:rFonts w:hint="default"/>
      </w:rPr>
    </w:lvl>
    <w:lvl w:ilvl="3" w:tplc="3F04EC10">
      <w:numFmt w:val="bullet"/>
      <w:lvlText w:val="•"/>
      <w:lvlJc w:val="left"/>
      <w:pPr>
        <w:ind w:left="3218" w:hanging="142"/>
      </w:pPr>
      <w:rPr>
        <w:rFonts w:hint="default"/>
      </w:rPr>
    </w:lvl>
    <w:lvl w:ilvl="4" w:tplc="C9E28C14">
      <w:numFmt w:val="bullet"/>
      <w:lvlText w:val="•"/>
      <w:lvlJc w:val="left"/>
      <w:pPr>
        <w:ind w:left="4184" w:hanging="142"/>
      </w:pPr>
      <w:rPr>
        <w:rFonts w:hint="default"/>
      </w:rPr>
    </w:lvl>
    <w:lvl w:ilvl="5" w:tplc="77BE4BEA">
      <w:numFmt w:val="bullet"/>
      <w:lvlText w:val="•"/>
      <w:lvlJc w:val="left"/>
      <w:pPr>
        <w:ind w:left="5150" w:hanging="142"/>
      </w:pPr>
      <w:rPr>
        <w:rFonts w:hint="default"/>
      </w:rPr>
    </w:lvl>
    <w:lvl w:ilvl="6" w:tplc="B3C88676">
      <w:numFmt w:val="bullet"/>
      <w:lvlText w:val="•"/>
      <w:lvlJc w:val="left"/>
      <w:pPr>
        <w:ind w:left="6116" w:hanging="142"/>
      </w:pPr>
      <w:rPr>
        <w:rFonts w:hint="default"/>
      </w:rPr>
    </w:lvl>
    <w:lvl w:ilvl="7" w:tplc="DFF6A454">
      <w:numFmt w:val="bullet"/>
      <w:lvlText w:val="•"/>
      <w:lvlJc w:val="left"/>
      <w:pPr>
        <w:ind w:left="7082" w:hanging="142"/>
      </w:pPr>
      <w:rPr>
        <w:rFonts w:hint="default"/>
      </w:rPr>
    </w:lvl>
    <w:lvl w:ilvl="8" w:tplc="A2CE2892">
      <w:numFmt w:val="bullet"/>
      <w:lvlText w:val="•"/>
      <w:lvlJc w:val="left"/>
      <w:pPr>
        <w:ind w:left="8048" w:hanging="142"/>
      </w:pPr>
      <w:rPr>
        <w:rFonts w:hint="default"/>
      </w:rPr>
    </w:lvl>
  </w:abstractNum>
  <w:abstractNum w:abstractNumId="13">
    <w:nsid w:val="3CD163E4"/>
    <w:multiLevelType w:val="hybridMultilevel"/>
    <w:tmpl w:val="C9962B2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nsid w:val="3F7C2E7C"/>
    <w:multiLevelType w:val="hybridMultilevel"/>
    <w:tmpl w:val="33324BF6"/>
    <w:lvl w:ilvl="0" w:tplc="04100001">
      <w:start w:val="1"/>
      <w:numFmt w:val="bullet"/>
      <w:lvlText w:val=""/>
      <w:lvlJc w:val="left"/>
      <w:pPr>
        <w:tabs>
          <w:tab w:val="num" w:pos="786"/>
        </w:tabs>
        <w:ind w:left="786" w:hanging="360"/>
      </w:pPr>
      <w:rPr>
        <w:rFonts w:ascii="Symbol" w:hAnsi="Symbol" w:hint="default"/>
        <w:color w:val="auto"/>
      </w:rPr>
    </w:lvl>
    <w:lvl w:ilvl="1" w:tplc="11B6F502">
      <w:start w:val="1"/>
      <w:numFmt w:val="bullet"/>
      <w:lvlText w:val="o"/>
      <w:lvlJc w:val="left"/>
      <w:pPr>
        <w:tabs>
          <w:tab w:val="num" w:pos="1866"/>
        </w:tabs>
        <w:ind w:left="1866" w:hanging="360"/>
      </w:pPr>
      <w:rPr>
        <w:rFonts w:ascii="Courier New" w:hAnsi="Courier New" w:hint="default"/>
      </w:rPr>
    </w:lvl>
    <w:lvl w:ilvl="2" w:tplc="04100005">
      <w:start w:val="1"/>
      <w:numFmt w:val="bullet"/>
      <w:lvlText w:val=""/>
      <w:lvlJc w:val="left"/>
      <w:pPr>
        <w:tabs>
          <w:tab w:val="num" w:pos="2586"/>
        </w:tabs>
        <w:ind w:left="2586" w:hanging="360"/>
      </w:pPr>
      <w:rPr>
        <w:rFonts w:ascii="Wingdings" w:hAnsi="Wingdings" w:hint="default"/>
      </w:rPr>
    </w:lvl>
    <w:lvl w:ilvl="3" w:tplc="04100001" w:tentative="1">
      <w:start w:val="1"/>
      <w:numFmt w:val="bullet"/>
      <w:lvlText w:val=""/>
      <w:lvlJc w:val="left"/>
      <w:pPr>
        <w:tabs>
          <w:tab w:val="num" w:pos="3306"/>
        </w:tabs>
        <w:ind w:left="3306" w:hanging="360"/>
      </w:pPr>
      <w:rPr>
        <w:rFonts w:ascii="Symbol" w:hAnsi="Symbol" w:hint="default"/>
      </w:rPr>
    </w:lvl>
    <w:lvl w:ilvl="4" w:tplc="04100003" w:tentative="1">
      <w:start w:val="1"/>
      <w:numFmt w:val="bullet"/>
      <w:lvlText w:val="o"/>
      <w:lvlJc w:val="left"/>
      <w:pPr>
        <w:tabs>
          <w:tab w:val="num" w:pos="4026"/>
        </w:tabs>
        <w:ind w:left="4026" w:hanging="360"/>
      </w:pPr>
      <w:rPr>
        <w:rFonts w:ascii="Courier New" w:hAnsi="Courier New" w:hint="default"/>
      </w:rPr>
    </w:lvl>
    <w:lvl w:ilvl="5" w:tplc="04100005" w:tentative="1">
      <w:start w:val="1"/>
      <w:numFmt w:val="bullet"/>
      <w:lvlText w:val=""/>
      <w:lvlJc w:val="left"/>
      <w:pPr>
        <w:tabs>
          <w:tab w:val="num" w:pos="4746"/>
        </w:tabs>
        <w:ind w:left="4746" w:hanging="360"/>
      </w:pPr>
      <w:rPr>
        <w:rFonts w:ascii="Wingdings" w:hAnsi="Wingdings" w:hint="default"/>
      </w:rPr>
    </w:lvl>
    <w:lvl w:ilvl="6" w:tplc="04100001" w:tentative="1">
      <w:start w:val="1"/>
      <w:numFmt w:val="bullet"/>
      <w:lvlText w:val=""/>
      <w:lvlJc w:val="left"/>
      <w:pPr>
        <w:tabs>
          <w:tab w:val="num" w:pos="5466"/>
        </w:tabs>
        <w:ind w:left="5466" w:hanging="360"/>
      </w:pPr>
      <w:rPr>
        <w:rFonts w:ascii="Symbol" w:hAnsi="Symbol" w:hint="default"/>
      </w:rPr>
    </w:lvl>
    <w:lvl w:ilvl="7" w:tplc="04100003" w:tentative="1">
      <w:start w:val="1"/>
      <w:numFmt w:val="bullet"/>
      <w:lvlText w:val="o"/>
      <w:lvlJc w:val="left"/>
      <w:pPr>
        <w:tabs>
          <w:tab w:val="num" w:pos="6186"/>
        </w:tabs>
        <w:ind w:left="6186" w:hanging="360"/>
      </w:pPr>
      <w:rPr>
        <w:rFonts w:ascii="Courier New" w:hAnsi="Courier New" w:hint="default"/>
      </w:rPr>
    </w:lvl>
    <w:lvl w:ilvl="8" w:tplc="04100005" w:tentative="1">
      <w:start w:val="1"/>
      <w:numFmt w:val="bullet"/>
      <w:lvlText w:val=""/>
      <w:lvlJc w:val="left"/>
      <w:pPr>
        <w:tabs>
          <w:tab w:val="num" w:pos="6906"/>
        </w:tabs>
        <w:ind w:left="6906" w:hanging="360"/>
      </w:pPr>
      <w:rPr>
        <w:rFonts w:ascii="Wingdings" w:hAnsi="Wingdings" w:hint="default"/>
      </w:rPr>
    </w:lvl>
  </w:abstractNum>
  <w:abstractNum w:abstractNumId="15">
    <w:nsid w:val="44CF7FF6"/>
    <w:multiLevelType w:val="hybridMultilevel"/>
    <w:tmpl w:val="CC126402"/>
    <w:lvl w:ilvl="0" w:tplc="58646E06">
      <w:start w:val="1"/>
      <w:numFmt w:val="bullet"/>
      <w:lvlText w:val="-"/>
      <w:lvlJc w:val="left"/>
      <w:pPr>
        <w:ind w:left="894" w:hanging="360"/>
      </w:pPr>
      <w:rPr>
        <w:rFonts w:ascii="Arial" w:hAnsi="Arial" w:hint="default"/>
      </w:rPr>
    </w:lvl>
    <w:lvl w:ilvl="1" w:tplc="040C0003" w:tentative="1">
      <w:start w:val="1"/>
      <w:numFmt w:val="bullet"/>
      <w:lvlText w:val="o"/>
      <w:lvlJc w:val="left"/>
      <w:pPr>
        <w:ind w:left="1614" w:hanging="360"/>
      </w:pPr>
      <w:rPr>
        <w:rFonts w:ascii="Courier New" w:hAnsi="Courier New" w:cs="Courier New" w:hint="default"/>
      </w:rPr>
    </w:lvl>
    <w:lvl w:ilvl="2" w:tplc="040C0005" w:tentative="1">
      <w:start w:val="1"/>
      <w:numFmt w:val="bullet"/>
      <w:lvlText w:val=""/>
      <w:lvlJc w:val="left"/>
      <w:pPr>
        <w:ind w:left="2334" w:hanging="360"/>
      </w:pPr>
      <w:rPr>
        <w:rFonts w:ascii="Wingdings" w:hAnsi="Wingdings" w:hint="default"/>
      </w:rPr>
    </w:lvl>
    <w:lvl w:ilvl="3" w:tplc="040C0001" w:tentative="1">
      <w:start w:val="1"/>
      <w:numFmt w:val="bullet"/>
      <w:lvlText w:val=""/>
      <w:lvlJc w:val="left"/>
      <w:pPr>
        <w:ind w:left="3054" w:hanging="360"/>
      </w:pPr>
      <w:rPr>
        <w:rFonts w:ascii="Symbol" w:hAnsi="Symbol" w:hint="default"/>
      </w:rPr>
    </w:lvl>
    <w:lvl w:ilvl="4" w:tplc="040C0003" w:tentative="1">
      <w:start w:val="1"/>
      <w:numFmt w:val="bullet"/>
      <w:lvlText w:val="o"/>
      <w:lvlJc w:val="left"/>
      <w:pPr>
        <w:ind w:left="3774" w:hanging="360"/>
      </w:pPr>
      <w:rPr>
        <w:rFonts w:ascii="Courier New" w:hAnsi="Courier New" w:cs="Courier New" w:hint="default"/>
      </w:rPr>
    </w:lvl>
    <w:lvl w:ilvl="5" w:tplc="040C0005" w:tentative="1">
      <w:start w:val="1"/>
      <w:numFmt w:val="bullet"/>
      <w:lvlText w:val=""/>
      <w:lvlJc w:val="left"/>
      <w:pPr>
        <w:ind w:left="4494" w:hanging="360"/>
      </w:pPr>
      <w:rPr>
        <w:rFonts w:ascii="Wingdings" w:hAnsi="Wingdings" w:hint="default"/>
      </w:rPr>
    </w:lvl>
    <w:lvl w:ilvl="6" w:tplc="040C0001" w:tentative="1">
      <w:start w:val="1"/>
      <w:numFmt w:val="bullet"/>
      <w:lvlText w:val=""/>
      <w:lvlJc w:val="left"/>
      <w:pPr>
        <w:ind w:left="5214" w:hanging="360"/>
      </w:pPr>
      <w:rPr>
        <w:rFonts w:ascii="Symbol" w:hAnsi="Symbol" w:hint="default"/>
      </w:rPr>
    </w:lvl>
    <w:lvl w:ilvl="7" w:tplc="040C0003" w:tentative="1">
      <w:start w:val="1"/>
      <w:numFmt w:val="bullet"/>
      <w:lvlText w:val="o"/>
      <w:lvlJc w:val="left"/>
      <w:pPr>
        <w:ind w:left="5934" w:hanging="360"/>
      </w:pPr>
      <w:rPr>
        <w:rFonts w:ascii="Courier New" w:hAnsi="Courier New" w:cs="Courier New" w:hint="default"/>
      </w:rPr>
    </w:lvl>
    <w:lvl w:ilvl="8" w:tplc="040C0005" w:tentative="1">
      <w:start w:val="1"/>
      <w:numFmt w:val="bullet"/>
      <w:lvlText w:val=""/>
      <w:lvlJc w:val="left"/>
      <w:pPr>
        <w:ind w:left="6654" w:hanging="360"/>
      </w:pPr>
      <w:rPr>
        <w:rFonts w:ascii="Wingdings" w:hAnsi="Wingdings" w:hint="default"/>
      </w:rPr>
    </w:lvl>
  </w:abstractNum>
  <w:abstractNum w:abstractNumId="16">
    <w:nsid w:val="536E5DF9"/>
    <w:multiLevelType w:val="hybridMultilevel"/>
    <w:tmpl w:val="05C4ABAE"/>
    <w:lvl w:ilvl="0" w:tplc="BFFA95E6">
      <w:start w:val="2"/>
      <w:numFmt w:val="bullet"/>
      <w:lvlText w:val="-"/>
      <w:lvlJc w:val="left"/>
      <w:pPr>
        <w:ind w:left="720" w:hanging="360"/>
      </w:pPr>
      <w:rPr>
        <w:rFonts w:ascii="Cambria" w:eastAsiaTheme="minorEastAsia" w:hAnsi="Cambria" w:cstheme="minorBidi"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nsid w:val="54463A02"/>
    <w:multiLevelType w:val="hybridMultilevel"/>
    <w:tmpl w:val="1C402B90"/>
    <w:lvl w:ilvl="0" w:tplc="04100017">
      <w:start w:val="1"/>
      <w:numFmt w:val="lowerLetter"/>
      <w:lvlText w:val="%1)"/>
      <w:lvlJc w:val="left"/>
      <w:pPr>
        <w:ind w:left="720" w:hanging="360"/>
      </w:pPr>
    </w:lvl>
    <w:lvl w:ilvl="1" w:tplc="04100001">
      <w:start w:val="1"/>
      <w:numFmt w:val="bullet"/>
      <w:lvlText w:val=""/>
      <w:lvlJc w:val="left"/>
      <w:pPr>
        <w:ind w:left="1440" w:hanging="360"/>
      </w:pPr>
      <w:rPr>
        <w:rFonts w:ascii="Symbol" w:hAnsi="Symbol"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nsid w:val="55667DAC"/>
    <w:multiLevelType w:val="multilevel"/>
    <w:tmpl w:val="0410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59F7156B"/>
    <w:multiLevelType w:val="multilevel"/>
    <w:tmpl w:val="0410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5D4E4423"/>
    <w:multiLevelType w:val="hybridMultilevel"/>
    <w:tmpl w:val="47DC0FF4"/>
    <w:lvl w:ilvl="0" w:tplc="5BA678D0">
      <w:numFmt w:val="bullet"/>
      <w:lvlText w:val="-"/>
      <w:lvlJc w:val="left"/>
      <w:pPr>
        <w:ind w:left="720" w:hanging="360"/>
      </w:pPr>
      <w:rPr>
        <w:rFonts w:ascii="Arial" w:eastAsiaTheme="minorHAnsi"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nsid w:val="5E2B72B8"/>
    <w:multiLevelType w:val="multilevel"/>
    <w:tmpl w:val="E4504E42"/>
    <w:lvl w:ilvl="0">
      <w:start w:val="2"/>
      <w:numFmt w:val="decimal"/>
      <w:lvlText w:val="%1"/>
      <w:lvlJc w:val="left"/>
      <w:pPr>
        <w:ind w:left="750" w:hanging="576"/>
      </w:pPr>
      <w:rPr>
        <w:rFonts w:hint="default"/>
      </w:rPr>
    </w:lvl>
    <w:lvl w:ilvl="1">
      <w:start w:val="2"/>
      <w:numFmt w:val="decimal"/>
      <w:lvlText w:val="%1.%2"/>
      <w:lvlJc w:val="left"/>
      <w:pPr>
        <w:ind w:left="750" w:hanging="576"/>
      </w:pPr>
      <w:rPr>
        <w:rFonts w:ascii="Calibri" w:eastAsia="Calibri" w:hAnsi="Calibri" w:cs="Calibri" w:hint="default"/>
        <w:b/>
        <w:bCs/>
        <w:spacing w:val="-2"/>
        <w:w w:val="100"/>
        <w:sz w:val="24"/>
        <w:szCs w:val="24"/>
      </w:rPr>
    </w:lvl>
    <w:lvl w:ilvl="2">
      <w:start w:val="1"/>
      <w:numFmt w:val="decimal"/>
      <w:lvlText w:val="%1.%2.%3"/>
      <w:lvlJc w:val="left"/>
      <w:pPr>
        <w:ind w:left="894" w:hanging="720"/>
      </w:pPr>
      <w:rPr>
        <w:rFonts w:ascii="Calibri" w:eastAsia="Calibri" w:hAnsi="Calibri" w:cs="Calibri" w:hint="default"/>
        <w:b/>
        <w:bCs/>
        <w:spacing w:val="-1"/>
        <w:w w:val="100"/>
        <w:sz w:val="24"/>
        <w:szCs w:val="24"/>
      </w:rPr>
    </w:lvl>
    <w:lvl w:ilvl="3">
      <w:start w:val="1"/>
      <w:numFmt w:val="decimal"/>
      <w:lvlText w:val="%1.%2.%3.%4"/>
      <w:lvlJc w:val="left"/>
      <w:pPr>
        <w:ind w:left="1024" w:hanging="851"/>
      </w:pPr>
      <w:rPr>
        <w:rFonts w:ascii="Calibri" w:eastAsia="Calibri" w:hAnsi="Calibri" w:cs="Calibri" w:hint="default"/>
        <w:b/>
        <w:bCs/>
        <w:i/>
        <w:spacing w:val="-1"/>
        <w:w w:val="100"/>
        <w:sz w:val="24"/>
        <w:szCs w:val="24"/>
      </w:rPr>
    </w:lvl>
    <w:lvl w:ilvl="4">
      <w:numFmt w:val="bullet"/>
      <w:lvlText w:val="•"/>
      <w:lvlJc w:val="left"/>
      <w:pPr>
        <w:ind w:left="3260" w:hanging="851"/>
      </w:pPr>
      <w:rPr>
        <w:rFonts w:hint="default"/>
      </w:rPr>
    </w:lvl>
    <w:lvl w:ilvl="5">
      <w:numFmt w:val="bullet"/>
      <w:lvlText w:val="•"/>
      <w:lvlJc w:val="left"/>
      <w:pPr>
        <w:ind w:left="4380" w:hanging="851"/>
      </w:pPr>
      <w:rPr>
        <w:rFonts w:hint="default"/>
      </w:rPr>
    </w:lvl>
    <w:lvl w:ilvl="6">
      <w:numFmt w:val="bullet"/>
      <w:lvlText w:val="•"/>
      <w:lvlJc w:val="left"/>
      <w:pPr>
        <w:ind w:left="5500" w:hanging="851"/>
      </w:pPr>
      <w:rPr>
        <w:rFonts w:hint="default"/>
      </w:rPr>
    </w:lvl>
    <w:lvl w:ilvl="7">
      <w:numFmt w:val="bullet"/>
      <w:lvlText w:val="•"/>
      <w:lvlJc w:val="left"/>
      <w:pPr>
        <w:ind w:left="6620" w:hanging="851"/>
      </w:pPr>
      <w:rPr>
        <w:rFonts w:hint="default"/>
      </w:rPr>
    </w:lvl>
    <w:lvl w:ilvl="8">
      <w:numFmt w:val="bullet"/>
      <w:lvlText w:val="•"/>
      <w:lvlJc w:val="left"/>
      <w:pPr>
        <w:ind w:left="7740" w:hanging="851"/>
      </w:pPr>
      <w:rPr>
        <w:rFonts w:hint="default"/>
      </w:rPr>
    </w:lvl>
  </w:abstractNum>
  <w:abstractNum w:abstractNumId="22">
    <w:nsid w:val="5FE801B1"/>
    <w:multiLevelType w:val="hybridMultilevel"/>
    <w:tmpl w:val="0E3EA44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nsid w:val="69204E52"/>
    <w:multiLevelType w:val="hybridMultilevel"/>
    <w:tmpl w:val="E36074C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nsid w:val="72305E6D"/>
    <w:multiLevelType w:val="hybridMultilevel"/>
    <w:tmpl w:val="9E16219C"/>
    <w:lvl w:ilvl="0" w:tplc="04100001">
      <w:start w:val="1"/>
      <w:numFmt w:val="bullet"/>
      <w:lvlText w:val=""/>
      <w:lvlJc w:val="left"/>
      <w:pPr>
        <w:ind w:left="720" w:hanging="360"/>
      </w:pPr>
      <w:rPr>
        <w:rFonts w:ascii="Symbol" w:hAnsi="Symbol" w:hint="default"/>
      </w:rPr>
    </w:lvl>
    <w:lvl w:ilvl="1" w:tplc="04100001">
      <w:start w:val="1"/>
      <w:numFmt w:val="bullet"/>
      <w:lvlText w:val=""/>
      <w:lvlJc w:val="left"/>
      <w:pPr>
        <w:ind w:left="1440" w:hanging="360"/>
      </w:pPr>
      <w:rPr>
        <w:rFonts w:ascii="Symbol" w:hAnsi="Symbol"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21"/>
  </w:num>
  <w:num w:numId="2">
    <w:abstractNumId w:val="16"/>
  </w:num>
  <w:num w:numId="3">
    <w:abstractNumId w:val="12"/>
  </w:num>
  <w:num w:numId="4">
    <w:abstractNumId w:val="15"/>
  </w:num>
  <w:num w:numId="5">
    <w:abstractNumId w:val="0"/>
  </w:num>
  <w:num w:numId="6">
    <w:abstractNumId w:val="8"/>
  </w:num>
  <w:num w:numId="7">
    <w:abstractNumId w:val="7"/>
  </w:num>
  <w:num w:numId="8">
    <w:abstractNumId w:val="18"/>
  </w:num>
  <w:num w:numId="9">
    <w:abstractNumId w:val="4"/>
  </w:num>
  <w:num w:numId="10">
    <w:abstractNumId w:val="5"/>
  </w:num>
  <w:num w:numId="11">
    <w:abstractNumId w:val="11"/>
  </w:num>
  <w:num w:numId="12">
    <w:abstractNumId w:val="3"/>
  </w:num>
  <w:num w:numId="13">
    <w:abstractNumId w:val="19"/>
  </w:num>
  <w:num w:numId="14">
    <w:abstractNumId w:val="6"/>
  </w:num>
  <w:num w:numId="15">
    <w:abstractNumId w:val="13"/>
  </w:num>
  <w:num w:numId="16">
    <w:abstractNumId w:val="2"/>
  </w:num>
  <w:num w:numId="17">
    <w:abstractNumId w:val="20"/>
  </w:num>
  <w:num w:numId="18">
    <w:abstractNumId w:val="17"/>
  </w:num>
  <w:num w:numId="19">
    <w:abstractNumId w:val="24"/>
  </w:num>
  <w:num w:numId="20">
    <w:abstractNumId w:val="9"/>
  </w:num>
  <w:num w:numId="21">
    <w:abstractNumId w:val="10"/>
  </w:num>
  <w:num w:numId="22">
    <w:abstractNumId w:val="23"/>
  </w:num>
  <w:num w:numId="23">
    <w:abstractNumId w:val="22"/>
  </w:num>
  <w:num w:numId="24">
    <w:abstractNumId w:val="14"/>
  </w:num>
  <w:num w:numId="2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hdrShapeDefaults>
    <o:shapedefaults v:ext="edit" spidmax="17409"/>
  </w:hdrShapeDefaults>
  <w:footnotePr>
    <w:footnote w:id="-1"/>
    <w:footnote w:id="0"/>
  </w:footnotePr>
  <w:endnotePr>
    <w:endnote w:id="-1"/>
    <w:endnote w:id="0"/>
  </w:endnotePr>
  <w:compat/>
  <w:rsids>
    <w:rsidRoot w:val="0068601F"/>
    <w:rsid w:val="00040FBE"/>
    <w:rsid w:val="00094421"/>
    <w:rsid w:val="000F0086"/>
    <w:rsid w:val="000F3222"/>
    <w:rsid w:val="00155BDF"/>
    <w:rsid w:val="00181270"/>
    <w:rsid w:val="001A510A"/>
    <w:rsid w:val="001D1094"/>
    <w:rsid w:val="00227206"/>
    <w:rsid w:val="00232F66"/>
    <w:rsid w:val="002411BD"/>
    <w:rsid w:val="00283C10"/>
    <w:rsid w:val="00295161"/>
    <w:rsid w:val="002B13EE"/>
    <w:rsid w:val="002B2AB1"/>
    <w:rsid w:val="002D6EC6"/>
    <w:rsid w:val="002F4F2F"/>
    <w:rsid w:val="00300662"/>
    <w:rsid w:val="003158BB"/>
    <w:rsid w:val="00336D10"/>
    <w:rsid w:val="00342749"/>
    <w:rsid w:val="00350194"/>
    <w:rsid w:val="003C6AB3"/>
    <w:rsid w:val="003D1274"/>
    <w:rsid w:val="004039D9"/>
    <w:rsid w:val="00410636"/>
    <w:rsid w:val="00417AFE"/>
    <w:rsid w:val="00431134"/>
    <w:rsid w:val="0045406D"/>
    <w:rsid w:val="00456193"/>
    <w:rsid w:val="00486E35"/>
    <w:rsid w:val="00506DAE"/>
    <w:rsid w:val="0051139D"/>
    <w:rsid w:val="0053216D"/>
    <w:rsid w:val="0053313F"/>
    <w:rsid w:val="00583F80"/>
    <w:rsid w:val="00600EC8"/>
    <w:rsid w:val="0060208E"/>
    <w:rsid w:val="00647746"/>
    <w:rsid w:val="006710DF"/>
    <w:rsid w:val="0068601F"/>
    <w:rsid w:val="00695DD7"/>
    <w:rsid w:val="006B5C2A"/>
    <w:rsid w:val="00742F9F"/>
    <w:rsid w:val="00760F4B"/>
    <w:rsid w:val="007A39BB"/>
    <w:rsid w:val="007C2579"/>
    <w:rsid w:val="007E6EAB"/>
    <w:rsid w:val="007F06BB"/>
    <w:rsid w:val="00881E61"/>
    <w:rsid w:val="008D72A1"/>
    <w:rsid w:val="00924A70"/>
    <w:rsid w:val="00925248"/>
    <w:rsid w:val="0093269B"/>
    <w:rsid w:val="009436F2"/>
    <w:rsid w:val="00947BCF"/>
    <w:rsid w:val="009566EC"/>
    <w:rsid w:val="00971836"/>
    <w:rsid w:val="00976469"/>
    <w:rsid w:val="00990D7A"/>
    <w:rsid w:val="009B1260"/>
    <w:rsid w:val="009B2D0E"/>
    <w:rsid w:val="00A04331"/>
    <w:rsid w:val="00AC2C43"/>
    <w:rsid w:val="00AF29C0"/>
    <w:rsid w:val="00AF4089"/>
    <w:rsid w:val="00B70D5A"/>
    <w:rsid w:val="00B72730"/>
    <w:rsid w:val="00BD4D37"/>
    <w:rsid w:val="00BF44FC"/>
    <w:rsid w:val="00C00198"/>
    <w:rsid w:val="00C13FC3"/>
    <w:rsid w:val="00C1681F"/>
    <w:rsid w:val="00C8237A"/>
    <w:rsid w:val="00CB5315"/>
    <w:rsid w:val="00CE4FC8"/>
    <w:rsid w:val="00CE700F"/>
    <w:rsid w:val="00CE7F03"/>
    <w:rsid w:val="00CF25B9"/>
    <w:rsid w:val="00D12978"/>
    <w:rsid w:val="00D137AE"/>
    <w:rsid w:val="00D309E5"/>
    <w:rsid w:val="00DE7739"/>
    <w:rsid w:val="00E13BA4"/>
    <w:rsid w:val="00ED0E6C"/>
    <w:rsid w:val="00F10075"/>
    <w:rsid w:val="00F84B41"/>
    <w:rsid w:val="00F92F3B"/>
    <w:rsid w:val="00FF556B"/>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740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600EC8"/>
  </w:style>
  <w:style w:type="paragraph" w:styleId="Titolo1">
    <w:name w:val="heading 1"/>
    <w:basedOn w:val="Normale"/>
    <w:next w:val="Normale"/>
    <w:link w:val="Titolo1Carattere"/>
    <w:uiPriority w:val="9"/>
    <w:qFormat/>
    <w:rsid w:val="00342749"/>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itolo2">
    <w:name w:val="heading 2"/>
    <w:basedOn w:val="Normale"/>
    <w:next w:val="Normale"/>
    <w:link w:val="Titolo2Carattere"/>
    <w:uiPriority w:val="9"/>
    <w:unhideWhenUsed/>
    <w:qFormat/>
    <w:rsid w:val="00C00198"/>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Titolo3">
    <w:name w:val="heading 3"/>
    <w:basedOn w:val="Normale"/>
    <w:next w:val="Normale"/>
    <w:link w:val="Titolo3Carattere"/>
    <w:uiPriority w:val="9"/>
    <w:unhideWhenUsed/>
    <w:qFormat/>
    <w:rsid w:val="009566EC"/>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Titolo4">
    <w:name w:val="heading 4"/>
    <w:basedOn w:val="Normale"/>
    <w:next w:val="Normale"/>
    <w:link w:val="Titolo4Carattere"/>
    <w:uiPriority w:val="9"/>
    <w:unhideWhenUsed/>
    <w:qFormat/>
    <w:rsid w:val="009566EC"/>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Titolo5">
    <w:name w:val="heading 5"/>
    <w:basedOn w:val="Normale"/>
    <w:next w:val="Normale"/>
    <w:link w:val="Titolo5Carattere"/>
    <w:uiPriority w:val="9"/>
    <w:unhideWhenUsed/>
    <w:qFormat/>
    <w:rsid w:val="009566EC"/>
    <w:pPr>
      <w:keepNext/>
      <w:keepLines/>
      <w:spacing w:before="40" w:after="0" w:line="259" w:lineRule="auto"/>
      <w:outlineLvl w:val="4"/>
    </w:pPr>
    <w:rPr>
      <w:rFonts w:asciiTheme="majorHAnsi" w:eastAsiaTheme="majorEastAsia" w:hAnsiTheme="majorHAnsi" w:cstheme="majorBidi"/>
      <w:color w:val="365F91" w:themeColor="accent1" w:themeShade="BF"/>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342749"/>
    <w:rPr>
      <w:rFonts w:asciiTheme="majorHAnsi" w:eastAsiaTheme="majorEastAsia" w:hAnsiTheme="majorHAnsi" w:cstheme="majorBidi"/>
      <w:color w:val="365F91" w:themeColor="accent1" w:themeShade="BF"/>
      <w:sz w:val="32"/>
      <w:szCs w:val="32"/>
    </w:rPr>
  </w:style>
  <w:style w:type="paragraph" w:styleId="Intestazione">
    <w:name w:val="header"/>
    <w:basedOn w:val="Normale"/>
    <w:link w:val="IntestazioneCarattere"/>
    <w:uiPriority w:val="99"/>
    <w:unhideWhenUsed/>
    <w:rsid w:val="00D12978"/>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D12978"/>
  </w:style>
  <w:style w:type="paragraph" w:styleId="Pidipagina">
    <w:name w:val="footer"/>
    <w:basedOn w:val="Normale"/>
    <w:link w:val="PidipaginaCarattere"/>
    <w:unhideWhenUsed/>
    <w:rsid w:val="00D12978"/>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D12978"/>
  </w:style>
  <w:style w:type="character" w:customStyle="1" w:styleId="Titolo2Carattere">
    <w:name w:val="Titolo 2 Carattere"/>
    <w:basedOn w:val="Carpredefinitoparagrafo"/>
    <w:link w:val="Titolo2"/>
    <w:uiPriority w:val="9"/>
    <w:rsid w:val="00C00198"/>
    <w:rPr>
      <w:rFonts w:asciiTheme="majorHAnsi" w:eastAsiaTheme="majorEastAsia" w:hAnsiTheme="majorHAnsi" w:cstheme="majorBidi"/>
      <w:color w:val="365F91" w:themeColor="accent1" w:themeShade="BF"/>
      <w:sz w:val="26"/>
      <w:szCs w:val="26"/>
    </w:rPr>
  </w:style>
  <w:style w:type="paragraph" w:styleId="Testofumetto">
    <w:name w:val="Balloon Text"/>
    <w:basedOn w:val="Normale"/>
    <w:link w:val="TestofumettoCarattere"/>
    <w:uiPriority w:val="99"/>
    <w:semiHidden/>
    <w:unhideWhenUsed/>
    <w:rsid w:val="009B2D0E"/>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9B2D0E"/>
    <w:rPr>
      <w:rFonts w:ascii="Segoe UI" w:hAnsi="Segoe UI" w:cs="Segoe UI"/>
      <w:sz w:val="18"/>
      <w:szCs w:val="18"/>
    </w:rPr>
  </w:style>
  <w:style w:type="paragraph" w:styleId="Paragrafoelenco">
    <w:name w:val="List Paragraph"/>
    <w:basedOn w:val="Normale"/>
    <w:uiPriority w:val="34"/>
    <w:qFormat/>
    <w:rsid w:val="00506DAE"/>
    <w:pPr>
      <w:spacing w:after="0" w:line="240" w:lineRule="auto"/>
      <w:ind w:left="720"/>
      <w:contextualSpacing/>
    </w:pPr>
    <w:rPr>
      <w:rFonts w:eastAsiaTheme="minorEastAsia"/>
      <w:sz w:val="24"/>
      <w:szCs w:val="24"/>
      <w:lang w:eastAsia="it-IT"/>
    </w:rPr>
  </w:style>
  <w:style w:type="paragraph" w:styleId="Corpodeltesto">
    <w:name w:val="Body Text"/>
    <w:basedOn w:val="Normale"/>
    <w:link w:val="CorpodeltestoCarattere"/>
    <w:uiPriority w:val="1"/>
    <w:qFormat/>
    <w:rsid w:val="00506DAE"/>
    <w:pPr>
      <w:widowControl w:val="0"/>
      <w:spacing w:after="0" w:line="240" w:lineRule="auto"/>
      <w:ind w:left="174"/>
      <w:jc w:val="both"/>
    </w:pPr>
    <w:rPr>
      <w:rFonts w:ascii="Calibri" w:eastAsia="Calibri" w:hAnsi="Calibri" w:cs="Calibri"/>
      <w:sz w:val="24"/>
      <w:szCs w:val="24"/>
      <w:lang w:val="en-US"/>
    </w:rPr>
  </w:style>
  <w:style w:type="character" w:customStyle="1" w:styleId="CorpodeltestoCarattere">
    <w:name w:val="Corpo del testo Carattere"/>
    <w:basedOn w:val="Carpredefinitoparagrafo"/>
    <w:link w:val="Corpodeltesto"/>
    <w:uiPriority w:val="1"/>
    <w:rsid w:val="00506DAE"/>
    <w:rPr>
      <w:rFonts w:ascii="Calibri" w:eastAsia="Calibri" w:hAnsi="Calibri" w:cs="Calibri"/>
      <w:sz w:val="24"/>
      <w:szCs w:val="24"/>
      <w:lang w:val="en-US"/>
    </w:rPr>
  </w:style>
  <w:style w:type="paragraph" w:styleId="Titolosommario">
    <w:name w:val="TOC Heading"/>
    <w:basedOn w:val="Titolo1"/>
    <w:next w:val="Normale"/>
    <w:uiPriority w:val="39"/>
    <w:unhideWhenUsed/>
    <w:qFormat/>
    <w:rsid w:val="00506DAE"/>
    <w:pPr>
      <w:spacing w:line="259" w:lineRule="auto"/>
      <w:outlineLvl w:val="9"/>
    </w:pPr>
    <w:rPr>
      <w:lang w:val="fr-FR" w:eastAsia="fr-FR"/>
    </w:rPr>
  </w:style>
  <w:style w:type="paragraph" w:styleId="Sommario1">
    <w:name w:val="toc 1"/>
    <w:basedOn w:val="Normale"/>
    <w:next w:val="Normale"/>
    <w:autoRedefine/>
    <w:uiPriority w:val="39"/>
    <w:unhideWhenUsed/>
    <w:rsid w:val="00506DAE"/>
    <w:pPr>
      <w:spacing w:after="100" w:line="240" w:lineRule="auto"/>
    </w:pPr>
    <w:rPr>
      <w:rFonts w:eastAsiaTheme="minorEastAsia"/>
      <w:sz w:val="24"/>
      <w:szCs w:val="24"/>
      <w:lang w:eastAsia="it-IT"/>
    </w:rPr>
  </w:style>
  <w:style w:type="paragraph" w:styleId="Sommario2">
    <w:name w:val="toc 2"/>
    <w:basedOn w:val="Normale"/>
    <w:next w:val="Normale"/>
    <w:autoRedefine/>
    <w:uiPriority w:val="39"/>
    <w:unhideWhenUsed/>
    <w:rsid w:val="00506DAE"/>
    <w:pPr>
      <w:spacing w:after="100" w:line="240" w:lineRule="auto"/>
      <w:ind w:left="240"/>
    </w:pPr>
    <w:rPr>
      <w:rFonts w:eastAsiaTheme="minorEastAsia"/>
      <w:sz w:val="24"/>
      <w:szCs w:val="24"/>
      <w:lang w:eastAsia="it-IT"/>
    </w:rPr>
  </w:style>
  <w:style w:type="character" w:styleId="Collegamentoipertestuale">
    <w:name w:val="Hyperlink"/>
    <w:basedOn w:val="Carpredefinitoparagrafo"/>
    <w:uiPriority w:val="99"/>
    <w:unhideWhenUsed/>
    <w:rsid w:val="00506DAE"/>
    <w:rPr>
      <w:color w:val="0000FF" w:themeColor="hyperlink"/>
      <w:u w:val="single"/>
    </w:rPr>
  </w:style>
  <w:style w:type="character" w:styleId="Rimandocommento">
    <w:name w:val="annotation reference"/>
    <w:basedOn w:val="Carpredefinitoparagrafo"/>
    <w:uiPriority w:val="99"/>
    <w:semiHidden/>
    <w:unhideWhenUsed/>
    <w:rsid w:val="004039D9"/>
    <w:rPr>
      <w:sz w:val="16"/>
      <w:szCs w:val="16"/>
    </w:rPr>
  </w:style>
  <w:style w:type="paragraph" w:styleId="Testocommento">
    <w:name w:val="annotation text"/>
    <w:basedOn w:val="Normale"/>
    <w:link w:val="TestocommentoCarattere"/>
    <w:uiPriority w:val="99"/>
    <w:semiHidden/>
    <w:unhideWhenUsed/>
    <w:rsid w:val="004039D9"/>
    <w:pPr>
      <w:spacing w:line="240" w:lineRule="auto"/>
    </w:pPr>
    <w:rPr>
      <w:sz w:val="20"/>
      <w:szCs w:val="20"/>
    </w:rPr>
  </w:style>
  <w:style w:type="character" w:customStyle="1" w:styleId="TestocommentoCarattere">
    <w:name w:val="Testo commento Carattere"/>
    <w:basedOn w:val="Carpredefinitoparagrafo"/>
    <w:link w:val="Testocommento"/>
    <w:uiPriority w:val="99"/>
    <w:semiHidden/>
    <w:rsid w:val="004039D9"/>
    <w:rPr>
      <w:sz w:val="20"/>
      <w:szCs w:val="20"/>
    </w:rPr>
  </w:style>
  <w:style w:type="paragraph" w:styleId="Soggettocommento">
    <w:name w:val="annotation subject"/>
    <w:basedOn w:val="Testocommento"/>
    <w:next w:val="Testocommento"/>
    <w:link w:val="SoggettocommentoCarattere"/>
    <w:uiPriority w:val="99"/>
    <w:semiHidden/>
    <w:unhideWhenUsed/>
    <w:rsid w:val="004039D9"/>
    <w:rPr>
      <w:b/>
      <w:bCs/>
    </w:rPr>
  </w:style>
  <w:style w:type="character" w:customStyle="1" w:styleId="SoggettocommentoCarattere">
    <w:name w:val="Soggetto commento Carattere"/>
    <w:basedOn w:val="TestocommentoCarattere"/>
    <w:link w:val="Soggettocommento"/>
    <w:uiPriority w:val="99"/>
    <w:semiHidden/>
    <w:rsid w:val="004039D9"/>
    <w:rPr>
      <w:b/>
      <w:bCs/>
      <w:sz w:val="20"/>
      <w:szCs w:val="20"/>
    </w:rPr>
  </w:style>
  <w:style w:type="character" w:customStyle="1" w:styleId="Titolo3Carattere">
    <w:name w:val="Titolo 3 Carattere"/>
    <w:basedOn w:val="Carpredefinitoparagrafo"/>
    <w:link w:val="Titolo3"/>
    <w:uiPriority w:val="9"/>
    <w:rsid w:val="009566EC"/>
    <w:rPr>
      <w:rFonts w:asciiTheme="majorHAnsi" w:eastAsiaTheme="majorEastAsia" w:hAnsiTheme="majorHAnsi" w:cstheme="majorBidi"/>
      <w:color w:val="243F60" w:themeColor="accent1" w:themeShade="7F"/>
      <w:sz w:val="24"/>
      <w:szCs w:val="24"/>
    </w:rPr>
  </w:style>
  <w:style w:type="character" w:customStyle="1" w:styleId="Titolo4Carattere">
    <w:name w:val="Titolo 4 Carattere"/>
    <w:basedOn w:val="Carpredefinitoparagrafo"/>
    <w:link w:val="Titolo4"/>
    <w:uiPriority w:val="9"/>
    <w:rsid w:val="009566EC"/>
    <w:rPr>
      <w:rFonts w:asciiTheme="majorHAnsi" w:eastAsiaTheme="majorEastAsia" w:hAnsiTheme="majorHAnsi" w:cstheme="majorBidi"/>
      <w:i/>
      <w:iCs/>
      <w:color w:val="365F91" w:themeColor="accent1" w:themeShade="BF"/>
    </w:rPr>
  </w:style>
  <w:style w:type="paragraph" w:styleId="Sommario3">
    <w:name w:val="toc 3"/>
    <w:basedOn w:val="Normale"/>
    <w:next w:val="Normale"/>
    <w:autoRedefine/>
    <w:uiPriority w:val="39"/>
    <w:unhideWhenUsed/>
    <w:rsid w:val="009566EC"/>
    <w:pPr>
      <w:spacing w:after="100"/>
      <w:ind w:left="440"/>
    </w:pPr>
  </w:style>
  <w:style w:type="character" w:customStyle="1" w:styleId="Titolo5Carattere">
    <w:name w:val="Titolo 5 Carattere"/>
    <w:basedOn w:val="Carpredefinitoparagrafo"/>
    <w:link w:val="Titolo5"/>
    <w:uiPriority w:val="9"/>
    <w:rsid w:val="009566EC"/>
    <w:rPr>
      <w:rFonts w:asciiTheme="majorHAnsi" w:eastAsiaTheme="majorEastAsia" w:hAnsiTheme="majorHAnsi" w:cstheme="majorBidi"/>
      <w:color w:val="365F91" w:themeColor="accent1" w:themeShade="BF"/>
      <w:sz w:val="20"/>
      <w:szCs w:val="20"/>
    </w:rPr>
  </w:style>
  <w:style w:type="paragraph" w:customStyle="1" w:styleId="Titolo40">
    <w:name w:val="Titolo4"/>
    <w:basedOn w:val="Titolo1"/>
    <w:link w:val="Titolo4Carattere0"/>
    <w:rsid w:val="009566EC"/>
    <w:pPr>
      <w:spacing w:after="240" w:line="259" w:lineRule="auto"/>
      <w:ind w:left="993" w:hanging="993"/>
    </w:pPr>
    <w:rPr>
      <w:rFonts w:ascii="Cambria" w:hAnsi="Cambria"/>
    </w:rPr>
  </w:style>
  <w:style w:type="character" w:customStyle="1" w:styleId="Titolo4Carattere0">
    <w:name w:val="Titolo4 Carattere"/>
    <w:basedOn w:val="Titolo1Carattere"/>
    <w:link w:val="Titolo40"/>
    <w:rsid w:val="009566EC"/>
    <w:rPr>
      <w:rFonts w:ascii="Cambria" w:eastAsiaTheme="majorEastAsia" w:hAnsi="Cambria" w:cstheme="majorBidi"/>
      <w:color w:val="365F91" w:themeColor="accent1" w:themeShade="BF"/>
      <w:sz w:val="32"/>
      <w:szCs w:val="32"/>
    </w:rPr>
  </w:style>
  <w:style w:type="character" w:styleId="Numeropagina">
    <w:name w:val="page number"/>
    <w:basedOn w:val="Carpredefinitoparagrafo"/>
    <w:rsid w:val="009566EC"/>
  </w:style>
  <w:style w:type="paragraph" w:styleId="Sommario4">
    <w:name w:val="toc 4"/>
    <w:basedOn w:val="Normale"/>
    <w:next w:val="Normale"/>
    <w:autoRedefine/>
    <w:uiPriority w:val="39"/>
    <w:unhideWhenUsed/>
    <w:rsid w:val="009566EC"/>
    <w:pPr>
      <w:spacing w:after="100" w:line="259" w:lineRule="auto"/>
      <w:ind w:left="600"/>
    </w:pPr>
    <w:rPr>
      <w:rFonts w:ascii="Arial" w:hAnsi="Arial" w:cs="Arial"/>
      <w:sz w:val="20"/>
      <w:szCs w:val="20"/>
    </w:rPr>
  </w:style>
  <w:style w:type="table" w:styleId="Grigliatabella">
    <w:name w:val="Table Grid"/>
    <w:basedOn w:val="Tabellanormale"/>
    <w:uiPriority w:val="39"/>
    <w:rsid w:val="009566E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ile1CarattereCarattereCarattere">
    <w:name w:val="Stile1 Carattere Carattere Carattere"/>
    <w:basedOn w:val="Normale"/>
    <w:link w:val="Stile1CarattereCarattereCarattereCarattere"/>
    <w:rsid w:val="009566EC"/>
    <w:pPr>
      <w:widowControl w:val="0"/>
      <w:autoSpaceDE w:val="0"/>
      <w:autoSpaceDN w:val="0"/>
      <w:adjustRightInd w:val="0"/>
      <w:spacing w:after="120" w:line="480" w:lineRule="atLeast"/>
      <w:ind w:left="284" w:firstLine="284"/>
      <w:jc w:val="both"/>
    </w:pPr>
    <w:rPr>
      <w:rFonts w:ascii="Arial" w:eastAsia="Times New Roman" w:hAnsi="Arial" w:cs="Times New Roman"/>
      <w:snapToGrid w:val="0"/>
      <w:color w:val="000000"/>
      <w:sz w:val="24"/>
      <w:szCs w:val="24"/>
    </w:rPr>
  </w:style>
  <w:style w:type="character" w:customStyle="1" w:styleId="Stile1CarattereCarattereCarattereCarattere">
    <w:name w:val="Stile1 Carattere Carattere Carattere Carattere"/>
    <w:link w:val="Stile1CarattereCarattereCarattere"/>
    <w:rsid w:val="009566EC"/>
    <w:rPr>
      <w:rFonts w:ascii="Arial" w:eastAsia="Times New Roman" w:hAnsi="Arial" w:cs="Times New Roman"/>
      <w:snapToGrid w:val="0"/>
      <w:color w:val="000000"/>
      <w:sz w:val="24"/>
      <w:szCs w:val="24"/>
    </w:rPr>
  </w:style>
</w:styles>
</file>

<file path=word/webSettings.xml><?xml version="1.0" encoding="utf-8"?>
<w:webSettings xmlns:r="http://schemas.openxmlformats.org/officeDocument/2006/relationships" xmlns:w="http://schemas.openxmlformats.org/wordprocessingml/2006/main">
  <w:divs>
    <w:div w:id="81493223">
      <w:bodyDiv w:val="1"/>
      <w:marLeft w:val="0"/>
      <w:marRight w:val="0"/>
      <w:marTop w:val="0"/>
      <w:marBottom w:val="0"/>
      <w:divBdr>
        <w:top w:val="none" w:sz="0" w:space="0" w:color="auto"/>
        <w:left w:val="none" w:sz="0" w:space="0" w:color="auto"/>
        <w:bottom w:val="none" w:sz="0" w:space="0" w:color="auto"/>
        <w:right w:val="none" w:sz="0" w:space="0" w:color="auto"/>
      </w:divBdr>
    </w:div>
    <w:div w:id="431247078">
      <w:bodyDiv w:val="1"/>
      <w:marLeft w:val="0"/>
      <w:marRight w:val="0"/>
      <w:marTop w:val="0"/>
      <w:marBottom w:val="0"/>
      <w:divBdr>
        <w:top w:val="none" w:sz="0" w:space="0" w:color="auto"/>
        <w:left w:val="none" w:sz="0" w:space="0" w:color="auto"/>
        <w:bottom w:val="none" w:sz="0" w:space="0" w:color="auto"/>
        <w:right w:val="none" w:sz="0" w:space="0" w:color="auto"/>
      </w:divBdr>
    </w:div>
    <w:div w:id="1876693644">
      <w:bodyDiv w:val="1"/>
      <w:marLeft w:val="0"/>
      <w:marRight w:val="0"/>
      <w:marTop w:val="0"/>
      <w:marBottom w:val="0"/>
      <w:divBdr>
        <w:top w:val="none" w:sz="0" w:space="0" w:color="auto"/>
        <w:left w:val="none" w:sz="0" w:space="0" w:color="auto"/>
        <w:bottom w:val="none" w:sz="0" w:space="0" w:color="auto"/>
        <w:right w:val="none" w:sz="0" w:space="0" w:color="auto"/>
      </w:divBdr>
    </w:div>
    <w:div w:id="1949658299">
      <w:bodyDiv w:val="1"/>
      <w:marLeft w:val="0"/>
      <w:marRight w:val="0"/>
      <w:marTop w:val="0"/>
      <w:marBottom w:val="0"/>
      <w:divBdr>
        <w:top w:val="none" w:sz="0" w:space="0" w:color="auto"/>
        <w:left w:val="none" w:sz="0" w:space="0" w:color="auto"/>
        <w:bottom w:val="none" w:sz="0" w:space="0" w:color="auto"/>
        <w:right w:val="none" w:sz="0" w:space="0" w:color="auto"/>
      </w:divBdr>
    </w:div>
    <w:div w:id="2110271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6166B7D-7D81-4523-ABC9-27EF9CDC95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TotalTime>
  <Pages>26</Pages>
  <Words>6408</Words>
  <Characters>36527</Characters>
  <Application>Microsoft Office Word</Application>
  <DocSecurity>0</DocSecurity>
  <Lines>304</Lines>
  <Paragraphs>85</Paragraphs>
  <ScaleCrop>false</ScaleCrop>
  <HeadingPairs>
    <vt:vector size="2" baseType="variant">
      <vt:variant>
        <vt:lpstr>Titolo</vt:lpstr>
      </vt:variant>
      <vt:variant>
        <vt:i4>1</vt:i4>
      </vt:variant>
    </vt:vector>
  </HeadingPairs>
  <TitlesOfParts>
    <vt:vector size="1" baseType="lpstr">
      <vt:lpstr/>
    </vt:vector>
  </TitlesOfParts>
  <Company>RFI S.p.A.</Company>
  <LinksUpToDate>false</LinksUpToDate>
  <CharactersWithSpaces>42850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MO;"Biagi Stefano" &lt;s.biagi@mbprogetti.it&gt;</dc:creator>
  <cp:lastModifiedBy>cocca</cp:lastModifiedBy>
  <cp:revision>18</cp:revision>
  <cp:lastPrinted>2017-08-07T12:57:00Z</cp:lastPrinted>
  <dcterms:created xsi:type="dcterms:W3CDTF">2017-07-11T12:51:00Z</dcterms:created>
  <dcterms:modified xsi:type="dcterms:W3CDTF">2017-08-11T12:18:00Z</dcterms:modified>
</cp:coreProperties>
</file>